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D4" w:rsidRDefault="00DF65D4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DF65D4" w:rsidRDefault="00DF65D4" w:rsidP="00D15516">
      <w:pPr>
        <w:jc w:val="center"/>
        <w:rPr>
          <w:b/>
          <w:bCs/>
          <w:sz w:val="27"/>
          <w:szCs w:val="27"/>
        </w:rPr>
      </w:pPr>
    </w:p>
    <w:p w:rsidR="00345D13" w:rsidRDefault="00785DCE" w:rsidP="00345D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МЕЛЕТ</w:t>
      </w:r>
      <w:r w:rsidR="00345D13">
        <w:rPr>
          <w:b/>
          <w:bCs/>
          <w:sz w:val="27"/>
          <w:szCs w:val="27"/>
        </w:rPr>
        <w:t>СКОГО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СЕЛЬСКОГО ПОСЕЛЕНИЯ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</w:p>
    <w:p w:rsidR="00D15516" w:rsidRDefault="00D15516" w:rsidP="00D15516">
      <w:pPr>
        <w:tabs>
          <w:tab w:val="left" w:pos="3393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</w:p>
    <w:p w:rsidR="00D15516" w:rsidRPr="008470F0" w:rsidRDefault="00D15516" w:rsidP="00D15516">
      <w:pPr>
        <w:tabs>
          <w:tab w:val="left" w:pos="5860"/>
        </w:tabs>
        <w:rPr>
          <w:color w:val="FF0000"/>
          <w:sz w:val="27"/>
          <w:szCs w:val="27"/>
        </w:rPr>
      </w:pPr>
    </w:p>
    <w:p w:rsidR="00D15516" w:rsidRPr="00F71C9C" w:rsidRDefault="00A2325C" w:rsidP="00D15516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15.11. 2023</w:t>
      </w:r>
      <w:r w:rsidR="00D15516" w:rsidRPr="00F71C9C">
        <w:rPr>
          <w:sz w:val="28"/>
          <w:szCs w:val="28"/>
        </w:rPr>
        <w:t xml:space="preserve">                                                                 </w:t>
      </w:r>
      <w:r w:rsidR="00785DCE">
        <w:rPr>
          <w:sz w:val="28"/>
          <w:szCs w:val="28"/>
        </w:rPr>
        <w:t xml:space="preserve"> </w:t>
      </w:r>
      <w:r w:rsidR="0060326B">
        <w:rPr>
          <w:sz w:val="28"/>
          <w:szCs w:val="28"/>
        </w:rPr>
        <w:t xml:space="preserve">             №</w:t>
      </w:r>
      <w:r w:rsidR="00F76ED1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D15516" w:rsidRDefault="00785DCE" w:rsidP="00D15516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>
        <w:rPr>
          <w:sz w:val="28"/>
          <w:szCs w:val="28"/>
        </w:rPr>
        <w:t>д. Мелеть</w:t>
      </w: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   одобрении прогноза социально-эконом</w:t>
      </w:r>
      <w:r w:rsidR="00785DCE">
        <w:rPr>
          <w:b/>
          <w:bCs/>
          <w:sz w:val="28"/>
          <w:szCs w:val="28"/>
        </w:rPr>
        <w:t>ического развития Мелет</w:t>
      </w:r>
      <w:r w:rsidR="00345D13">
        <w:rPr>
          <w:b/>
          <w:bCs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 сельского поселения 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  <w:r w:rsidR="00A2325C">
        <w:rPr>
          <w:b/>
          <w:bCs/>
          <w:sz w:val="28"/>
          <w:szCs w:val="28"/>
        </w:rPr>
        <w:t xml:space="preserve"> на 2024</w:t>
      </w:r>
      <w:r w:rsidR="00CB05EF">
        <w:rPr>
          <w:b/>
          <w:bCs/>
          <w:sz w:val="28"/>
          <w:szCs w:val="28"/>
        </w:rPr>
        <w:t xml:space="preserve"> год и на </w:t>
      </w:r>
      <w:r w:rsidR="00A2325C">
        <w:rPr>
          <w:b/>
          <w:bCs/>
          <w:sz w:val="28"/>
          <w:szCs w:val="28"/>
        </w:rPr>
        <w:t>период до 2026</w:t>
      </w:r>
      <w:r w:rsidR="00962876">
        <w:rPr>
          <w:b/>
          <w:bCs/>
          <w:sz w:val="28"/>
          <w:szCs w:val="28"/>
        </w:rPr>
        <w:t xml:space="preserve"> года и внесение проекта бюджета п</w:t>
      </w:r>
      <w:r w:rsidR="00785DCE">
        <w:rPr>
          <w:b/>
          <w:bCs/>
          <w:sz w:val="28"/>
          <w:szCs w:val="28"/>
        </w:rPr>
        <w:t xml:space="preserve">оселения на рассмотрение в </w:t>
      </w:r>
      <w:proofErr w:type="spellStart"/>
      <w:r w:rsidR="00785DCE">
        <w:rPr>
          <w:b/>
          <w:bCs/>
          <w:sz w:val="28"/>
          <w:szCs w:val="28"/>
        </w:rPr>
        <w:t>Мелет</w:t>
      </w:r>
      <w:r w:rsidR="00962876">
        <w:rPr>
          <w:b/>
          <w:bCs/>
          <w:sz w:val="28"/>
          <w:szCs w:val="28"/>
        </w:rPr>
        <w:t>скую</w:t>
      </w:r>
      <w:proofErr w:type="spellEnd"/>
      <w:r w:rsidR="00962876">
        <w:rPr>
          <w:b/>
          <w:bCs/>
          <w:sz w:val="28"/>
          <w:szCs w:val="28"/>
        </w:rPr>
        <w:t xml:space="preserve"> сельскую Думу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ст.173,184.2,185 Бюджетного кодекса Российской Федерац</w:t>
      </w:r>
      <w:r w:rsidR="00785DCE">
        <w:rPr>
          <w:sz w:val="28"/>
          <w:szCs w:val="28"/>
        </w:rPr>
        <w:t>ии, администрация  Мелет</w:t>
      </w:r>
      <w:r w:rsidR="00345D1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 сельского поселения ПОСТАНОВЛЯЕТ:</w:t>
      </w:r>
    </w:p>
    <w:p w:rsidR="00D15516" w:rsidRDefault="00D15516" w:rsidP="00D155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</w:t>
      </w:r>
      <w:r w:rsidR="00785DCE">
        <w:rPr>
          <w:sz w:val="28"/>
          <w:szCs w:val="28"/>
        </w:rPr>
        <w:t>ического развития  Мелет</w:t>
      </w:r>
      <w:r w:rsidR="00345D13">
        <w:rPr>
          <w:sz w:val="28"/>
          <w:szCs w:val="28"/>
        </w:rPr>
        <w:t>ского</w:t>
      </w:r>
      <w:r w:rsidR="0060326B">
        <w:rPr>
          <w:sz w:val="28"/>
          <w:szCs w:val="28"/>
        </w:rPr>
        <w:t xml:space="preserve"> сельского поселения на 202</w:t>
      </w:r>
      <w:r w:rsidR="00A2325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2325C">
        <w:rPr>
          <w:sz w:val="28"/>
          <w:szCs w:val="28"/>
        </w:rPr>
        <w:t>6</w:t>
      </w:r>
      <w:r>
        <w:rPr>
          <w:sz w:val="28"/>
          <w:szCs w:val="28"/>
        </w:rPr>
        <w:t xml:space="preserve">  годы согласно приложению.</w:t>
      </w:r>
    </w:p>
    <w:p w:rsidR="00D15516" w:rsidRDefault="00D15516" w:rsidP="00BD46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>бюджета муниципа</w:t>
      </w:r>
      <w:r w:rsidR="00785DCE">
        <w:rPr>
          <w:color w:val="000000"/>
          <w:sz w:val="28"/>
          <w:szCs w:val="28"/>
        </w:rPr>
        <w:t>льного образования Мелет</w:t>
      </w:r>
      <w:r w:rsidR="00345D13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Малмыжс</w:t>
      </w:r>
      <w:r w:rsidR="00C1435D">
        <w:rPr>
          <w:color w:val="000000"/>
          <w:sz w:val="28"/>
          <w:szCs w:val="28"/>
        </w:rPr>
        <w:t>ког</w:t>
      </w:r>
      <w:r w:rsidR="00A2325C">
        <w:rPr>
          <w:color w:val="000000"/>
          <w:sz w:val="28"/>
          <w:szCs w:val="28"/>
        </w:rPr>
        <w:t>о</w:t>
      </w:r>
      <w:proofErr w:type="spellEnd"/>
      <w:r w:rsidR="00A2325C">
        <w:rPr>
          <w:color w:val="000000"/>
          <w:sz w:val="28"/>
          <w:szCs w:val="28"/>
        </w:rPr>
        <w:t xml:space="preserve">  района Кировской области 2024-2026</w:t>
      </w:r>
      <w:r w:rsidR="00C1435D">
        <w:rPr>
          <w:color w:val="000000"/>
          <w:sz w:val="28"/>
          <w:szCs w:val="28"/>
        </w:rPr>
        <w:t xml:space="preserve">  </w:t>
      </w:r>
      <w:r>
        <w:rPr>
          <w:rFonts w:eastAsia="A"/>
          <w:color w:val="000000"/>
          <w:sz w:val="28"/>
          <w:szCs w:val="28"/>
        </w:rPr>
        <w:t>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15516" w:rsidRDefault="00785DCE" w:rsidP="00D15516">
      <w:pPr>
        <w:jc w:val="both"/>
        <w:rPr>
          <w:sz w:val="28"/>
          <w:szCs w:val="28"/>
        </w:rPr>
      </w:pPr>
      <w:r>
        <w:rPr>
          <w:sz w:val="28"/>
          <w:szCs w:val="28"/>
        </w:rPr>
        <w:t>Мелет</w:t>
      </w:r>
      <w:r w:rsidR="00345D13">
        <w:rPr>
          <w:sz w:val="28"/>
          <w:szCs w:val="28"/>
        </w:rPr>
        <w:t>ского</w:t>
      </w:r>
      <w:r w:rsidR="0015656E">
        <w:rPr>
          <w:sz w:val="28"/>
          <w:szCs w:val="28"/>
        </w:rPr>
        <w:t xml:space="preserve">  сельского поселения   </w:t>
      </w:r>
      <w:r w:rsidR="004F0607">
        <w:rPr>
          <w:sz w:val="28"/>
          <w:szCs w:val="28"/>
        </w:rPr>
        <w:t xml:space="preserve">       </w:t>
      </w:r>
      <w:r w:rsidR="00A2325C">
        <w:rPr>
          <w:sz w:val="28"/>
          <w:szCs w:val="28"/>
        </w:rPr>
        <w:t>О.М.Сметанина</w:t>
      </w:r>
    </w:p>
    <w:p w:rsidR="00D15516" w:rsidRDefault="00D15516" w:rsidP="00D15516">
      <w:pPr>
        <w:rPr>
          <w:sz w:val="28"/>
          <w:szCs w:val="28"/>
        </w:rPr>
        <w:sectPr w:rsidR="00D15516">
          <w:pgSz w:w="11906" w:h="16838"/>
          <w:pgMar w:top="1134" w:right="851" w:bottom="1134" w:left="1701" w:header="709" w:footer="709" w:gutter="0"/>
          <w:cols w:space="720"/>
        </w:sectPr>
      </w:pP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tbl>
      <w:tblPr>
        <w:tblW w:w="26431" w:type="dxa"/>
        <w:tblInd w:w="-318" w:type="dxa"/>
        <w:tblLook w:val="04A0"/>
      </w:tblPr>
      <w:tblGrid>
        <w:gridCol w:w="382"/>
        <w:gridCol w:w="26"/>
        <w:gridCol w:w="351"/>
        <w:gridCol w:w="3214"/>
        <w:gridCol w:w="895"/>
        <w:gridCol w:w="801"/>
        <w:gridCol w:w="801"/>
        <w:gridCol w:w="801"/>
        <w:gridCol w:w="801"/>
        <w:gridCol w:w="801"/>
        <w:gridCol w:w="1743"/>
        <w:gridCol w:w="951"/>
        <w:gridCol w:w="267"/>
        <w:gridCol w:w="3901"/>
        <w:gridCol w:w="267"/>
        <w:gridCol w:w="1112"/>
        <w:gridCol w:w="1092"/>
        <w:gridCol w:w="1593"/>
        <w:gridCol w:w="1152"/>
        <w:gridCol w:w="267"/>
        <w:gridCol w:w="1710"/>
        <w:gridCol w:w="236"/>
        <w:gridCol w:w="237"/>
        <w:gridCol w:w="3030"/>
      </w:tblGrid>
      <w:tr w:rsidR="000E26C0" w:rsidRPr="00D15516" w:rsidTr="007F4020">
        <w:trPr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0E26C0" w:rsidRPr="00D15516" w:rsidTr="007F4020">
        <w:trPr>
          <w:gridAfter w:val="1"/>
          <w:wAfter w:w="3030" w:type="dxa"/>
          <w:trHeight w:val="25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26C0" w:rsidRPr="00D15516" w:rsidRDefault="000E26C0" w:rsidP="00345D13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0E26C0" w:rsidRPr="00D15516" w:rsidRDefault="000E26C0" w:rsidP="00345D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0E26C0" w:rsidRPr="00D15516" w:rsidRDefault="000E26C0" w:rsidP="00345D13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0E26C0" w:rsidRPr="00D15516" w:rsidRDefault="000E26C0" w:rsidP="00345D13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4"/>
          <w:wBefore w:w="408" w:type="dxa"/>
          <w:wAfter w:w="18204" w:type="dxa"/>
          <w:trHeight w:val="255"/>
        </w:trPr>
        <w:tc>
          <w:tcPr>
            <w:tcW w:w="7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</w:tr>
      <w:tr w:rsidR="007F4020" w:rsidRPr="007F4020" w:rsidTr="007F4020">
        <w:trPr>
          <w:gridBefore w:val="2"/>
          <w:gridAfter w:val="14"/>
          <w:wBefore w:w="408" w:type="dxa"/>
          <w:wAfter w:w="18204" w:type="dxa"/>
          <w:trHeight w:val="25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7F4020">
              <w:rPr>
                <w:rFonts w:ascii="Arial CYR" w:hAnsi="Arial CYR" w:cs="Arial CYR"/>
                <w:sz w:val="18"/>
                <w:szCs w:val="18"/>
              </w:rPr>
              <w:t>Мелетское</w:t>
            </w:r>
            <w:proofErr w:type="spellEnd"/>
            <w:r w:rsidRPr="007F4020">
              <w:rPr>
                <w:rFonts w:ascii="Arial CYR" w:hAnsi="Arial CYR" w:cs="Arial CYR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465"/>
        </w:trPr>
        <w:tc>
          <w:tcPr>
            <w:tcW w:w="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Един</w:t>
            </w:r>
            <w:proofErr w:type="gramStart"/>
            <w:r w:rsidRPr="007F4020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7F4020">
              <w:rPr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7F4020">
              <w:rPr>
                <w:b/>
                <w:bCs/>
                <w:sz w:val="18"/>
                <w:szCs w:val="18"/>
              </w:rPr>
              <w:t>и</w:t>
            </w:r>
            <w:proofErr w:type="gramEnd"/>
            <w:r w:rsidRPr="007F4020">
              <w:rPr>
                <w:b/>
                <w:bCs/>
                <w:sz w:val="18"/>
                <w:szCs w:val="18"/>
              </w:rPr>
              <w:t>змер</w:t>
            </w:r>
            <w:proofErr w:type="spellEnd"/>
            <w:r w:rsidRPr="007F402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2022 год   отчет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2023 год оценка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 xml:space="preserve">2024 год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 xml:space="preserve">2025 год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48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7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120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7F4020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7F4020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3909,72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4260,70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4563,84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4841,66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5131,48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center"/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7F4020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7F4020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color w:val="000000"/>
                <w:sz w:val="18"/>
                <w:szCs w:val="18"/>
              </w:rPr>
            </w:pPr>
            <w:r w:rsidRPr="007F40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jc w:val="right"/>
              <w:rPr>
                <w:sz w:val="18"/>
                <w:szCs w:val="18"/>
              </w:rPr>
            </w:pPr>
            <w:r w:rsidRPr="007F4020">
              <w:rPr>
                <w:sz w:val="18"/>
                <w:szCs w:val="18"/>
              </w:rPr>
              <w:t>18000,0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b/>
                <w:bCs/>
                <w:sz w:val="18"/>
                <w:szCs w:val="18"/>
              </w:rPr>
            </w:pPr>
            <w:r w:rsidRPr="007F40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  <w:tr w:rsidR="007F4020" w:rsidRPr="007F4020" w:rsidTr="007F4020">
        <w:trPr>
          <w:gridBefore w:val="2"/>
          <w:gridAfter w:val="11"/>
          <w:wBefore w:w="408" w:type="dxa"/>
          <w:wAfter w:w="15423" w:type="dxa"/>
          <w:trHeight w:val="255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020" w:rsidRPr="007F4020" w:rsidRDefault="007F4020" w:rsidP="007F4020">
            <w:pPr>
              <w:rPr>
                <w:rFonts w:ascii="Arial CYR" w:hAnsi="Arial CYR" w:cs="Arial CYR"/>
                <w:sz w:val="18"/>
                <w:szCs w:val="18"/>
              </w:rPr>
            </w:pPr>
            <w:r w:rsidRPr="007F402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3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vAlign w:val="center"/>
            <w:hideMark/>
          </w:tcPr>
          <w:p w:rsidR="007F4020" w:rsidRPr="007F4020" w:rsidRDefault="007F4020" w:rsidP="007F4020">
            <w:pPr>
              <w:rPr>
                <w:sz w:val="20"/>
                <w:szCs w:val="20"/>
              </w:rPr>
            </w:pPr>
          </w:p>
        </w:tc>
      </w:tr>
    </w:tbl>
    <w:p w:rsidR="009D5B5D" w:rsidRDefault="009D5B5D" w:rsidP="00D15516">
      <w:pPr>
        <w:rPr>
          <w:rFonts w:ascii="Arial CYR" w:hAnsi="Arial CYR" w:cs="Arial CYR"/>
          <w:sz w:val="18"/>
          <w:szCs w:val="18"/>
        </w:rPr>
        <w:sectPr w:rsidR="009D5B5D" w:rsidSect="009D5B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6ED1" w:rsidRPr="00F76ED1" w:rsidRDefault="00F76ED1" w:rsidP="00F76ED1">
      <w:pPr>
        <w:jc w:val="center"/>
        <w:rPr>
          <w:color w:val="00000A"/>
          <w:sz w:val="28"/>
          <w:szCs w:val="28"/>
          <w:lang w:eastAsia="zh-CN"/>
        </w:rPr>
      </w:pPr>
      <w:r w:rsidRPr="00F76ED1">
        <w:rPr>
          <w:b/>
          <w:color w:val="00000A"/>
          <w:sz w:val="28"/>
          <w:szCs w:val="28"/>
        </w:rPr>
        <w:lastRenderedPageBreak/>
        <w:t>ПОЯСНИТЕЛЬНА ЗАПИСКА</w:t>
      </w:r>
    </w:p>
    <w:p w:rsidR="00F76ED1" w:rsidRPr="00F76ED1" w:rsidRDefault="00F76ED1" w:rsidP="00F76ED1">
      <w:pPr>
        <w:jc w:val="center"/>
        <w:rPr>
          <w:color w:val="00000A"/>
          <w:sz w:val="28"/>
          <w:szCs w:val="28"/>
          <w:lang w:eastAsia="zh-CN"/>
        </w:rPr>
      </w:pPr>
      <w:r w:rsidRPr="00F76ED1">
        <w:rPr>
          <w:b/>
          <w:color w:val="00000A"/>
          <w:sz w:val="28"/>
          <w:szCs w:val="28"/>
        </w:rPr>
        <w:t>к прогнозу социально- экономического развития Мелетского сельского поселения на 2024 год и плановый период до 2026 года</w:t>
      </w:r>
    </w:p>
    <w:p w:rsidR="00F76ED1" w:rsidRPr="00F76ED1" w:rsidRDefault="00F76ED1" w:rsidP="00F76ED1">
      <w:pPr>
        <w:rPr>
          <w:color w:val="00000A"/>
          <w:sz w:val="28"/>
          <w:szCs w:val="28"/>
          <w:lang w:eastAsia="zh-CN"/>
        </w:rPr>
      </w:pPr>
    </w:p>
    <w:p w:rsidR="00F76ED1" w:rsidRPr="00F76ED1" w:rsidRDefault="00F76ED1" w:rsidP="00F76ED1">
      <w:pPr>
        <w:ind w:firstLine="567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  <w:lang w:eastAsia="zh-CN"/>
        </w:rPr>
        <w:t xml:space="preserve">   Прогноз</w:t>
      </w:r>
      <w:r>
        <w:rPr>
          <w:color w:val="00000A"/>
          <w:sz w:val="28"/>
          <w:szCs w:val="28"/>
          <w:lang w:eastAsia="zh-CN"/>
        </w:rPr>
        <w:t xml:space="preserve"> </w:t>
      </w:r>
      <w:r w:rsidRPr="00F76ED1">
        <w:rPr>
          <w:color w:val="00000A"/>
          <w:sz w:val="28"/>
          <w:szCs w:val="28"/>
          <w:lang w:eastAsia="zh-CN"/>
        </w:rPr>
        <w:t>социально экономического развития Мелетского сельского поселения 2024-2026 гг. разработано в соответствии с законодательством РФ и постановлением администрации Мелетского сельского поселения.</w:t>
      </w:r>
    </w:p>
    <w:p w:rsidR="00F76ED1" w:rsidRPr="00F76ED1" w:rsidRDefault="00F76ED1" w:rsidP="00F76ED1">
      <w:pPr>
        <w:ind w:firstLine="567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 xml:space="preserve">Имеющийся потенциал территории Мелетского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  <w:r w:rsidRPr="00F76ED1">
        <w:rPr>
          <w:rFonts w:eastAsia="A"/>
          <w:color w:val="00000A"/>
          <w:sz w:val="28"/>
          <w:szCs w:val="28"/>
        </w:rPr>
        <w:t xml:space="preserve">Территорию сельского поселения  образуют пять населенных пунктов. 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 </w:t>
      </w:r>
      <w:r w:rsidRPr="00F76ED1">
        <w:rPr>
          <w:sz w:val="28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 w:rsidRPr="00F76ED1">
        <w:rPr>
          <w:sz w:val="28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>Структура экономики Мелетского сельского поселения на протяжении последних лет достаточно стабильна: з</w:t>
      </w:r>
      <w:r w:rsidRPr="00F76ED1">
        <w:rPr>
          <w:rFonts w:eastAsia="A"/>
          <w:color w:val="00000A"/>
          <w:sz w:val="28"/>
          <w:szCs w:val="28"/>
        </w:rPr>
        <w:t>на</w:t>
      </w:r>
      <w:r w:rsidRPr="00F76ED1">
        <w:rPr>
          <w:color w:val="00000A"/>
          <w:sz w:val="28"/>
          <w:szCs w:val="28"/>
        </w:rPr>
        <w:t>чительную долю занимают  торговля.</w:t>
      </w:r>
      <w:r w:rsidRPr="00F76ED1">
        <w:rPr>
          <w:rFonts w:eastAsia="A"/>
          <w:color w:val="00000A"/>
          <w:sz w:val="28"/>
          <w:szCs w:val="28"/>
        </w:rPr>
        <w:t xml:space="preserve"> </w:t>
      </w:r>
      <w:r w:rsidRPr="00F76ED1">
        <w:rPr>
          <w:color w:val="00000A"/>
          <w:sz w:val="28"/>
          <w:szCs w:val="28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>Основные задачи, стоящие перед органами местного самоуправления на 2024 и плановый период до 2026 года:</w:t>
      </w:r>
    </w:p>
    <w:p w:rsidR="00F76ED1" w:rsidRPr="00F76ED1" w:rsidRDefault="00F76ED1" w:rsidP="00F76ED1">
      <w:pPr>
        <w:ind w:firstLine="567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>- увеличение занятости населения и рост реальных денежных доходов,</w:t>
      </w:r>
    </w:p>
    <w:p w:rsidR="00F76ED1" w:rsidRPr="00F76ED1" w:rsidRDefault="00F76ED1" w:rsidP="00F76ED1">
      <w:pPr>
        <w:ind w:firstLine="567"/>
        <w:jc w:val="both"/>
        <w:rPr>
          <w:color w:val="00000A"/>
          <w:sz w:val="28"/>
          <w:szCs w:val="28"/>
          <w:lang w:eastAsia="zh-CN"/>
        </w:rPr>
      </w:pPr>
      <w:r w:rsidRPr="00F76ED1">
        <w:rPr>
          <w:color w:val="00000A"/>
          <w:sz w:val="28"/>
          <w:szCs w:val="28"/>
        </w:rPr>
        <w:t>- повышение качества предоставляемых муниципальных услуг,</w:t>
      </w:r>
    </w:p>
    <w:p w:rsidR="00F76ED1" w:rsidRPr="00F76ED1" w:rsidRDefault="00F76ED1" w:rsidP="00F76ED1">
      <w:pPr>
        <w:ind w:firstLine="567"/>
        <w:jc w:val="both"/>
        <w:rPr>
          <w:color w:val="00000A"/>
          <w:sz w:val="28"/>
          <w:szCs w:val="28"/>
        </w:rPr>
      </w:pPr>
      <w:r w:rsidRPr="00F76ED1">
        <w:rPr>
          <w:color w:val="00000A"/>
          <w:sz w:val="28"/>
          <w:szCs w:val="28"/>
        </w:rPr>
        <w:t>- улучшение  жилищных условий населения,</w:t>
      </w:r>
    </w:p>
    <w:p w:rsidR="00F76ED1" w:rsidRPr="00F76ED1" w:rsidRDefault="00F76ED1" w:rsidP="00F76ED1">
      <w:pPr>
        <w:widowControl w:val="0"/>
        <w:suppressAutoHyphens/>
        <w:ind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>-  развитие материально-технической базы учреждений культуры;</w:t>
      </w:r>
    </w:p>
    <w:p w:rsidR="00F76ED1" w:rsidRPr="00F76ED1" w:rsidRDefault="00F76ED1" w:rsidP="00F76ED1">
      <w:pPr>
        <w:widowControl w:val="0"/>
        <w:suppressAutoHyphens/>
        <w:ind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F76ED1" w:rsidRPr="00F76ED1" w:rsidRDefault="00F76ED1" w:rsidP="00F76ED1">
      <w:pPr>
        <w:widowControl w:val="0"/>
        <w:suppressAutoHyphens/>
        <w:ind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>- повышения качества предоставляемых коммунальных услуг;</w:t>
      </w:r>
    </w:p>
    <w:p w:rsidR="00F76ED1" w:rsidRPr="00F76ED1" w:rsidRDefault="00F76ED1" w:rsidP="00F76ED1">
      <w:pPr>
        <w:widowControl w:val="0"/>
        <w:suppressAutoHyphens/>
        <w:ind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F76ED1" w:rsidRPr="00F76ED1" w:rsidRDefault="00F76ED1" w:rsidP="00F76ED1">
      <w:pPr>
        <w:widowControl w:val="0"/>
        <w:suppressAutoHyphens/>
        <w:ind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F76ED1" w:rsidRPr="00F76ED1" w:rsidRDefault="00F76ED1" w:rsidP="00F76ED1">
      <w:pPr>
        <w:widowControl w:val="0"/>
        <w:suppressAutoHyphens/>
        <w:ind w:left="142"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 xml:space="preserve">    - развитие инфраструктуры связи, доступа к современным </w:t>
      </w:r>
      <w:r w:rsidRPr="00F76ED1">
        <w:rPr>
          <w:rFonts w:cs="Tahoma"/>
          <w:kern w:val="2"/>
          <w:sz w:val="28"/>
          <w:szCs w:val="28"/>
          <w:lang w:bidi="en-US"/>
        </w:rPr>
        <w:lastRenderedPageBreak/>
        <w:t>информационным технологиям;</w:t>
      </w:r>
    </w:p>
    <w:p w:rsidR="00F76ED1" w:rsidRPr="00F76ED1" w:rsidRDefault="00F76ED1" w:rsidP="00F76ED1">
      <w:pPr>
        <w:widowControl w:val="0"/>
        <w:suppressAutoHyphens/>
        <w:ind w:left="142" w:firstLine="567"/>
        <w:jc w:val="both"/>
        <w:rPr>
          <w:rFonts w:cs="Tahoma"/>
          <w:spacing w:val="-1"/>
          <w:kern w:val="2"/>
          <w:sz w:val="28"/>
          <w:szCs w:val="28"/>
          <w:lang w:bidi="en-US"/>
        </w:rPr>
      </w:pPr>
      <w:r w:rsidRPr="00F76ED1">
        <w:rPr>
          <w:rFonts w:cs="Tahoma"/>
          <w:kern w:val="2"/>
          <w:sz w:val="28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F76ED1" w:rsidRPr="00F76ED1" w:rsidRDefault="00F76ED1" w:rsidP="00F76ED1">
      <w:pPr>
        <w:widowControl w:val="0"/>
        <w:suppressAutoHyphens/>
        <w:ind w:left="142" w:firstLine="567"/>
        <w:jc w:val="both"/>
        <w:rPr>
          <w:rFonts w:cs="Tahoma"/>
          <w:kern w:val="2"/>
          <w:sz w:val="28"/>
          <w:szCs w:val="28"/>
          <w:lang w:bidi="en-US"/>
        </w:rPr>
      </w:pPr>
      <w:r w:rsidRPr="00F76ED1">
        <w:rPr>
          <w:rFonts w:cs="Tahoma"/>
          <w:spacing w:val="-1"/>
          <w:kern w:val="2"/>
          <w:sz w:val="28"/>
          <w:szCs w:val="28"/>
          <w:lang w:bidi="en-US"/>
        </w:rPr>
        <w:t>- реализация</w:t>
      </w:r>
      <w:r w:rsidRPr="00F76ED1">
        <w:rPr>
          <w:rFonts w:cs="Tahoma"/>
          <w:kern w:val="2"/>
          <w:sz w:val="28"/>
          <w:szCs w:val="28"/>
          <w:lang w:bidi="en-US"/>
        </w:rPr>
        <w:t xml:space="preserve"> первоочередных мер по противопожарной защите  </w:t>
      </w:r>
      <w:r w:rsidRPr="00F76ED1">
        <w:rPr>
          <w:rFonts w:cs="Tahoma"/>
          <w:spacing w:val="-1"/>
          <w:kern w:val="2"/>
          <w:sz w:val="28"/>
          <w:szCs w:val="28"/>
          <w:lang w:bidi="en-US"/>
        </w:rPr>
        <w:t xml:space="preserve">объектов сельского поселения, </w:t>
      </w:r>
      <w:r w:rsidRPr="00F76ED1">
        <w:rPr>
          <w:rFonts w:cs="Tahoma"/>
          <w:kern w:val="2"/>
          <w:sz w:val="28"/>
          <w:szCs w:val="28"/>
          <w:lang w:bidi="en-US"/>
        </w:rPr>
        <w:t>совершенствование противопожарной  пропаганды.</w:t>
      </w: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  <w:lang w:eastAsia="zh-CN"/>
        </w:rPr>
      </w:pPr>
    </w:p>
    <w:p w:rsidR="00F76ED1" w:rsidRPr="00F76ED1" w:rsidRDefault="00F76ED1" w:rsidP="00F76ED1">
      <w:pPr>
        <w:ind w:firstLine="680"/>
        <w:jc w:val="both"/>
        <w:rPr>
          <w:color w:val="00000A"/>
          <w:sz w:val="28"/>
          <w:szCs w:val="28"/>
        </w:rPr>
      </w:pPr>
    </w:p>
    <w:p w:rsidR="00F76ED1" w:rsidRPr="00360B4D" w:rsidRDefault="00F76ED1" w:rsidP="00F76ED1">
      <w:pPr>
        <w:ind w:firstLine="680"/>
        <w:jc w:val="both"/>
        <w:rPr>
          <w:color w:val="00000A"/>
          <w:szCs w:val="28"/>
        </w:rPr>
      </w:pPr>
    </w:p>
    <w:p w:rsidR="003F7633" w:rsidRDefault="003F7633"/>
    <w:sectPr w:rsidR="003F7633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5516"/>
    <w:rsid w:val="000D160C"/>
    <w:rsid w:val="000E26C0"/>
    <w:rsid w:val="000E5EA3"/>
    <w:rsid w:val="000F333A"/>
    <w:rsid w:val="000F465D"/>
    <w:rsid w:val="0015656E"/>
    <w:rsid w:val="001F3A93"/>
    <w:rsid w:val="002D2530"/>
    <w:rsid w:val="00345D13"/>
    <w:rsid w:val="003D0A5B"/>
    <w:rsid w:val="003E4B68"/>
    <w:rsid w:val="003F749A"/>
    <w:rsid w:val="003F7633"/>
    <w:rsid w:val="00410B2F"/>
    <w:rsid w:val="004E3B2F"/>
    <w:rsid w:val="004F0607"/>
    <w:rsid w:val="00513780"/>
    <w:rsid w:val="005A2236"/>
    <w:rsid w:val="005A5B5A"/>
    <w:rsid w:val="0060326B"/>
    <w:rsid w:val="00745BEB"/>
    <w:rsid w:val="00785DCE"/>
    <w:rsid w:val="007F4020"/>
    <w:rsid w:val="00840A78"/>
    <w:rsid w:val="008470F0"/>
    <w:rsid w:val="00870E4E"/>
    <w:rsid w:val="008911FE"/>
    <w:rsid w:val="00932FEB"/>
    <w:rsid w:val="00962876"/>
    <w:rsid w:val="0099573B"/>
    <w:rsid w:val="009D5B5D"/>
    <w:rsid w:val="00A2325C"/>
    <w:rsid w:val="00AD6F76"/>
    <w:rsid w:val="00B47F67"/>
    <w:rsid w:val="00B502F2"/>
    <w:rsid w:val="00B55F42"/>
    <w:rsid w:val="00B73B24"/>
    <w:rsid w:val="00BD4657"/>
    <w:rsid w:val="00C060CB"/>
    <w:rsid w:val="00C1435D"/>
    <w:rsid w:val="00CA193C"/>
    <w:rsid w:val="00CB05EF"/>
    <w:rsid w:val="00D15516"/>
    <w:rsid w:val="00D961A8"/>
    <w:rsid w:val="00DF65D4"/>
    <w:rsid w:val="00E23467"/>
    <w:rsid w:val="00E458DC"/>
    <w:rsid w:val="00ED112A"/>
    <w:rsid w:val="00EF2D86"/>
    <w:rsid w:val="00F102C4"/>
    <w:rsid w:val="00F107F4"/>
    <w:rsid w:val="00F111C2"/>
    <w:rsid w:val="00F37990"/>
    <w:rsid w:val="00F71639"/>
    <w:rsid w:val="00F71C9C"/>
    <w:rsid w:val="00F76ED1"/>
    <w:rsid w:val="00FB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table" w:styleId="a3">
    <w:name w:val="Table Grid"/>
    <w:basedOn w:val="a1"/>
    <w:uiPriority w:val="59"/>
    <w:rsid w:val="002D2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4606-E187-4E6C-958B-D252052D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2024-01-10T10:23:00Z</cp:lastPrinted>
  <dcterms:created xsi:type="dcterms:W3CDTF">2023-11-20T12:11:00Z</dcterms:created>
  <dcterms:modified xsi:type="dcterms:W3CDTF">2024-01-10T10:24:00Z</dcterms:modified>
</cp:coreProperties>
</file>