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6B" w:rsidRPr="00813CA9" w:rsidRDefault="00F77E6B" w:rsidP="00F77E6B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b/>
          <w:kern w:val="3"/>
          <w:szCs w:val="28"/>
          <w:lang w:bidi="en-US"/>
        </w:rPr>
      </w:pPr>
      <w:r>
        <w:rPr>
          <w:rFonts w:eastAsia="Andale Sans UI" w:cs="Tahoma"/>
          <w:b/>
          <w:kern w:val="3"/>
          <w:szCs w:val="28"/>
          <w:lang w:bidi="en-US"/>
        </w:rPr>
        <w:t xml:space="preserve">МЕЛЕТСКАЯ </w:t>
      </w:r>
      <w:r w:rsidRPr="00813CA9">
        <w:rPr>
          <w:rFonts w:eastAsia="Andale Sans UI" w:cs="Tahoma"/>
          <w:b/>
          <w:kern w:val="3"/>
          <w:szCs w:val="28"/>
          <w:lang w:bidi="en-US"/>
        </w:rPr>
        <w:t xml:space="preserve"> СЕЛЬСКАЯ ДУМА</w:t>
      </w:r>
    </w:p>
    <w:p w:rsidR="00F77E6B" w:rsidRPr="00813CA9" w:rsidRDefault="00F77E6B" w:rsidP="00F77E6B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b/>
          <w:kern w:val="3"/>
          <w:szCs w:val="28"/>
          <w:lang w:bidi="en-US"/>
        </w:rPr>
      </w:pPr>
      <w:r w:rsidRPr="00813CA9">
        <w:rPr>
          <w:rFonts w:eastAsia="Andale Sans UI" w:cs="Tahoma"/>
          <w:b/>
          <w:kern w:val="3"/>
          <w:szCs w:val="28"/>
          <w:lang w:bidi="en-US"/>
        </w:rPr>
        <w:t>МАЛМЫЖСКОГО РАЙОНА КИРОВСКОЙ ОБЛАСТИ</w:t>
      </w:r>
    </w:p>
    <w:p w:rsidR="00F77E6B" w:rsidRDefault="00F77E6B" w:rsidP="00F77E6B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Cs w:val="28"/>
          <w:lang w:bidi="en-US"/>
        </w:rPr>
      </w:pPr>
      <w:r>
        <w:rPr>
          <w:rFonts w:eastAsia="Andale Sans UI" w:cs="Tahoma"/>
          <w:kern w:val="3"/>
          <w:szCs w:val="28"/>
          <w:lang w:bidi="en-US"/>
        </w:rPr>
        <w:t xml:space="preserve">пятого </w:t>
      </w:r>
      <w:r w:rsidRPr="00813CA9">
        <w:rPr>
          <w:rFonts w:eastAsia="Andale Sans UI" w:cs="Tahoma"/>
          <w:kern w:val="3"/>
          <w:szCs w:val="28"/>
          <w:lang w:bidi="en-US"/>
        </w:rPr>
        <w:t xml:space="preserve"> созыва</w:t>
      </w:r>
    </w:p>
    <w:p w:rsidR="00F77E6B" w:rsidRDefault="00F77E6B" w:rsidP="00F77E6B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Cs w:val="28"/>
          <w:lang w:bidi="en-US"/>
        </w:rPr>
      </w:pPr>
    </w:p>
    <w:p w:rsidR="00F77E6B" w:rsidRDefault="00F77E6B" w:rsidP="00F77E6B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Cs w:val="28"/>
          <w:lang w:bidi="en-US"/>
        </w:rPr>
      </w:pPr>
    </w:p>
    <w:p w:rsidR="00F77E6B" w:rsidRPr="00947421" w:rsidRDefault="00F77E6B" w:rsidP="00F77E6B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b/>
          <w:kern w:val="3"/>
          <w:sz w:val="32"/>
          <w:szCs w:val="32"/>
          <w:lang w:bidi="en-US"/>
        </w:rPr>
      </w:pPr>
      <w:r w:rsidRPr="00947421">
        <w:rPr>
          <w:rFonts w:eastAsia="Andale Sans UI" w:cs="Tahoma"/>
          <w:b/>
          <w:kern w:val="3"/>
          <w:sz w:val="32"/>
          <w:szCs w:val="32"/>
          <w:lang w:bidi="en-US"/>
        </w:rPr>
        <w:t>РЕШЕНИЕ</w:t>
      </w:r>
    </w:p>
    <w:p w:rsidR="00F77E6B" w:rsidRDefault="00F77E6B" w:rsidP="00F77E6B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Cs w:val="28"/>
          <w:lang w:bidi="en-US"/>
        </w:rPr>
      </w:pPr>
      <w:r>
        <w:rPr>
          <w:rFonts w:eastAsia="Andale Sans UI" w:cs="Tahoma"/>
          <w:kern w:val="3"/>
          <w:szCs w:val="28"/>
          <w:lang w:bidi="en-US"/>
        </w:rPr>
        <w:t>22.04.2024                                                                                              № 7</w:t>
      </w:r>
    </w:p>
    <w:p w:rsidR="00F77E6B" w:rsidRPr="00813CA9" w:rsidRDefault="00F77E6B" w:rsidP="00F77E6B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Cs w:val="28"/>
          <w:lang w:bidi="en-US"/>
        </w:rPr>
      </w:pPr>
    </w:p>
    <w:p w:rsidR="00F77E6B" w:rsidRPr="00813CA9" w:rsidRDefault="00F77E6B" w:rsidP="00F77E6B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Cs w:val="28"/>
          <w:lang w:bidi="en-US"/>
        </w:rPr>
      </w:pPr>
      <w:r>
        <w:rPr>
          <w:rFonts w:eastAsia="Andale Sans UI" w:cs="Tahoma"/>
          <w:kern w:val="3"/>
          <w:szCs w:val="28"/>
          <w:lang w:bidi="en-US"/>
        </w:rPr>
        <w:t>д. Мелеть</w:t>
      </w:r>
    </w:p>
    <w:p w:rsidR="00F77E6B" w:rsidRPr="00813CA9" w:rsidRDefault="00F77E6B" w:rsidP="00F77E6B">
      <w:pPr>
        <w:widowControl w:val="0"/>
        <w:tabs>
          <w:tab w:val="left" w:pos="540"/>
        </w:tabs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 w:val="24"/>
          <w:szCs w:val="24"/>
          <w:lang w:bidi="en-US"/>
        </w:rPr>
      </w:pPr>
    </w:p>
    <w:p w:rsidR="00F77E6B" w:rsidRPr="00813CA9" w:rsidRDefault="00F77E6B" w:rsidP="00F77E6B">
      <w:pPr>
        <w:widowControl w:val="0"/>
        <w:suppressAutoHyphens/>
        <w:autoSpaceDN w:val="0"/>
        <w:spacing w:after="0" w:line="240" w:lineRule="auto"/>
        <w:rPr>
          <w:rFonts w:eastAsia="Andale Sans UI" w:cs="Tahoma"/>
          <w:kern w:val="3"/>
          <w:sz w:val="24"/>
          <w:szCs w:val="24"/>
          <w:lang w:bidi="en-US"/>
        </w:rPr>
      </w:pPr>
    </w:p>
    <w:p w:rsidR="00F77E6B" w:rsidRDefault="00F77E6B" w:rsidP="00F77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13.02.2019 № 7 «</w:t>
      </w:r>
      <w:r w:rsidRPr="0040363F">
        <w:rPr>
          <w:rFonts w:ascii="Times New Roman" w:hAnsi="Times New Roman" w:cs="Times New Roman"/>
          <w:sz w:val="28"/>
          <w:szCs w:val="28"/>
        </w:rPr>
        <w:t>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03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6B" w:rsidRDefault="00F77E6B" w:rsidP="00F77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363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7E6B" w:rsidRPr="00813CA9" w:rsidRDefault="00F77E6B" w:rsidP="00F77E6B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bCs/>
          <w:color w:val="000000"/>
          <w:spacing w:val="-6"/>
          <w:kern w:val="3"/>
          <w:szCs w:val="28"/>
          <w:lang w:bidi="en-US"/>
        </w:rPr>
      </w:pPr>
    </w:p>
    <w:p w:rsidR="00F77E6B" w:rsidRPr="0023181A" w:rsidRDefault="00F77E6B" w:rsidP="00F77E6B">
      <w:pPr>
        <w:pStyle w:val="ConsPlusNormal"/>
        <w:tabs>
          <w:tab w:val="left" w:pos="4536"/>
        </w:tabs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181A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5" w:history="1">
        <w:r w:rsidRPr="0023181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3181A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6" w:history="1">
        <w:r w:rsidRPr="00231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23181A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CC65AB">
        <w:rPr>
          <w:rFonts w:ascii="Times New Roman" w:hAnsi="Times New Roman" w:cs="Times New Roman"/>
          <w:sz w:val="28"/>
          <w:szCs w:val="28"/>
        </w:rPr>
        <w:t xml:space="preserve"> статьей 53 Федерального закона от 06.10.2003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5A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</w:t>
      </w:r>
      <w:proofErr w:type="gramStart"/>
      <w:r w:rsidRPr="00CC65AB">
        <w:rPr>
          <w:rFonts w:ascii="Times New Roman" w:hAnsi="Times New Roman" w:cs="Times New Roman"/>
          <w:sz w:val="28"/>
          <w:szCs w:val="28"/>
        </w:rPr>
        <w:t>самоуправления в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65AB">
        <w:rPr>
          <w:rFonts w:ascii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C65AB">
        <w:rPr>
          <w:rFonts w:ascii="Times New Roman" w:hAnsi="Times New Roman" w:cs="Times New Roman"/>
          <w:sz w:val="28"/>
          <w:szCs w:val="28"/>
        </w:rPr>
        <w:t>22 Федерального зак</w:t>
      </w:r>
      <w:r>
        <w:rPr>
          <w:rFonts w:ascii="Times New Roman" w:hAnsi="Times New Roman" w:cs="Times New Roman"/>
          <w:sz w:val="28"/>
          <w:szCs w:val="28"/>
        </w:rPr>
        <w:t>она от 02.03.2007 № 25-ФЗ «</w:t>
      </w:r>
      <w:r w:rsidRPr="00CC65A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65A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3181A">
          <w:rPr>
            <w:rFonts w:ascii="Times New Roman" w:hAnsi="Times New Roman" w:cs="Times New Roman"/>
            <w:sz w:val="28"/>
            <w:szCs w:val="28"/>
          </w:rPr>
          <w:t>пунктом 2 статьи 22</w:t>
        </w:r>
      </w:hyperlink>
      <w:r w:rsidRPr="0023181A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08.10.2007 № 171-ЗО «О муниципальной </w:t>
      </w:r>
      <w:proofErr w:type="spellStart"/>
      <w:r w:rsidRPr="0023181A">
        <w:rPr>
          <w:rFonts w:ascii="Times New Roman" w:hAnsi="Times New Roman" w:cs="Times New Roman"/>
          <w:sz w:val="28"/>
          <w:szCs w:val="28"/>
        </w:rPr>
        <w:t>службев</w:t>
      </w:r>
      <w:proofErr w:type="spellEnd"/>
      <w:r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области», </w:t>
      </w:r>
      <w:hyperlink r:id="rId8" w:history="1">
        <w:r w:rsidRPr="0023181A">
          <w:rPr>
            <w:rFonts w:ascii="Times New Roman" w:hAnsi="Times New Roman" w:cs="Times New Roman"/>
            <w:sz w:val="28"/>
            <w:szCs w:val="28"/>
          </w:rPr>
          <w:t>пунктом 4 статьи 3</w:t>
        </w:r>
      </w:hyperlink>
      <w:r w:rsidRPr="0023181A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</w:t>
      </w:r>
      <w:hyperlink r:id="rId9" w:history="1">
        <w:r w:rsidRPr="0023181A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231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81A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12.04.2011 № 98/120 «О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</w:t>
      </w:r>
      <w:proofErr w:type="spellStart"/>
      <w:r w:rsidRPr="0023181A">
        <w:rPr>
          <w:rFonts w:ascii="Times New Roman" w:hAnsi="Times New Roman" w:cs="Times New Roman"/>
          <w:sz w:val="28"/>
          <w:szCs w:val="28"/>
        </w:rPr>
        <w:t>приустановлении</w:t>
      </w:r>
      <w:proofErr w:type="spellEnd"/>
      <w:r w:rsidRPr="0023181A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содержание органов местного самоуправления муниципальных образований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2318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протестом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18.12.2023 №02-03-2023</w:t>
      </w:r>
      <w:proofErr w:type="gramEnd"/>
      <w:r>
        <w:rPr>
          <w:rFonts w:ascii="Times New Roman" w:hAnsi="Times New Roman" w:cs="Times New Roman"/>
          <w:sz w:val="28"/>
          <w:szCs w:val="28"/>
        </w:rPr>
        <w:t>/Прдп384-23-20330015  Мелетская  сельская Дума</w:t>
      </w:r>
      <w:r w:rsidRPr="0023181A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F77E6B" w:rsidRDefault="00F77E6B" w:rsidP="00F77E6B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5" w:history="1">
        <w:r w:rsidRPr="0023181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181A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и муниципальных служащих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Думой от 13.02.2019 № 7 следующие изменения:</w:t>
      </w:r>
    </w:p>
    <w:p w:rsidR="00F77E6B" w:rsidRDefault="00F77E6B" w:rsidP="00F77E6B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705" w:history="1">
        <w:r w:rsidRPr="001860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</w:t>
        </w:r>
      </w:hyperlink>
      <w:r w:rsidRPr="00DD6607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F6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Мелетского  сельского поселения </w:t>
      </w:r>
      <w:proofErr w:type="spellStart"/>
      <w:r w:rsidRPr="00F6185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6185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 численности  населения, проживающего на территории </w:t>
      </w:r>
      <w:r w:rsidRPr="00A618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E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A618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Кировской области, изложить в новой редакции согласно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F77E6B" w:rsidRDefault="00F77E6B" w:rsidP="00F77E6B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 численности  населения, проживающего на территории </w:t>
      </w:r>
      <w:r w:rsidRPr="00A61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186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F77E6B" w:rsidRDefault="00F77E6B" w:rsidP="00F77E6B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</w:t>
      </w:r>
      <w:r w:rsidRPr="00F74116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74116">
        <w:rPr>
          <w:rFonts w:ascii="Times New Roman" w:hAnsi="Times New Roman" w:cs="Times New Roman"/>
          <w:sz w:val="28"/>
          <w:szCs w:val="28"/>
        </w:rPr>
        <w:t xml:space="preserve"> надбав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74116">
        <w:rPr>
          <w:rFonts w:ascii="Times New Roman" w:hAnsi="Times New Roman" w:cs="Times New Roman"/>
          <w:sz w:val="28"/>
          <w:szCs w:val="28"/>
        </w:rPr>
        <w:t xml:space="preserve"> за классный чин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Pr="00F74116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№3.</w:t>
      </w:r>
    </w:p>
    <w:p w:rsidR="00F77E6B" w:rsidRDefault="00F77E6B" w:rsidP="00F77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</w:t>
      </w:r>
      <w:r w:rsidRPr="00F60705">
        <w:rPr>
          <w:rFonts w:ascii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hAnsi="Times New Roman" w:cs="Times New Roman"/>
          <w:sz w:val="28"/>
          <w:szCs w:val="28"/>
        </w:rPr>
        <w:t xml:space="preserve">2.1.3., 2.1.4., </w:t>
      </w:r>
      <w:r w:rsidRPr="00F60705">
        <w:rPr>
          <w:rFonts w:ascii="Times New Roman" w:hAnsi="Times New Roman" w:cs="Times New Roman"/>
          <w:sz w:val="28"/>
          <w:szCs w:val="28"/>
        </w:rPr>
        <w:t>2.1.4.1.</w:t>
      </w:r>
      <w:r>
        <w:rPr>
          <w:rFonts w:ascii="Times New Roman" w:hAnsi="Times New Roman" w:cs="Times New Roman"/>
          <w:sz w:val="28"/>
          <w:szCs w:val="28"/>
        </w:rPr>
        <w:t xml:space="preserve">, 2.1.4.2., 2.1.4.4., 2.1.4.5. </w:t>
      </w:r>
      <w:r w:rsidRPr="00F60705">
        <w:rPr>
          <w:rFonts w:ascii="Times New Roman" w:hAnsi="Times New Roman" w:cs="Times New Roman"/>
          <w:sz w:val="28"/>
          <w:szCs w:val="28"/>
        </w:rPr>
        <w:t xml:space="preserve"> раздела 2 </w:t>
      </w:r>
      <w:r>
        <w:rPr>
          <w:rFonts w:ascii="Times New Roman" w:hAnsi="Times New Roman" w:cs="Times New Roman"/>
          <w:sz w:val="28"/>
          <w:szCs w:val="28"/>
        </w:rPr>
        <w:t xml:space="preserve">«Оплата труда главы </w:t>
      </w:r>
      <w:r w:rsidRPr="00F60705">
        <w:rPr>
          <w:rFonts w:ascii="Times New Roman" w:hAnsi="Times New Roman" w:cs="Times New Roman"/>
          <w:sz w:val="28"/>
          <w:szCs w:val="28"/>
        </w:rPr>
        <w:t xml:space="preserve"> поселения» изложить в следующей редакции:</w:t>
      </w:r>
    </w:p>
    <w:p w:rsidR="00F77E6B" w:rsidRPr="00DD6607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«2.1.3.</w:t>
      </w:r>
      <w:r w:rsidRPr="007E382A"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F77E6B" w:rsidRPr="00DD6607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DD6607">
        <w:rPr>
          <w:rFonts w:ascii="Times New Roman" w:hAnsi="Times New Roman" w:cs="Times New Roman"/>
          <w:sz w:val="28"/>
          <w:szCs w:val="28"/>
        </w:rPr>
        <w:t>премия по результатам работы;</w:t>
      </w:r>
    </w:p>
    <w:p w:rsidR="00F77E6B" w:rsidRPr="00DD6607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ежемесячная процентная надбавка</w:t>
      </w:r>
      <w:r>
        <w:rPr>
          <w:rFonts w:ascii="Times New Roman" w:hAnsi="Times New Roman" w:cs="Times New Roman"/>
          <w:sz w:val="28"/>
          <w:szCs w:val="28"/>
        </w:rPr>
        <w:t xml:space="preserve"> к должностному окладу за работу со сведениями,  </w:t>
      </w:r>
      <w:r w:rsidRPr="00DD6607">
        <w:rPr>
          <w:rFonts w:ascii="Times New Roman" w:hAnsi="Times New Roman" w:cs="Times New Roman"/>
          <w:sz w:val="28"/>
          <w:szCs w:val="28"/>
        </w:rPr>
        <w:t xml:space="preserve"> составляющими государственную тайну,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607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1 должного оклада</w:t>
      </w:r>
      <w:r w:rsidRPr="00DD6607">
        <w:rPr>
          <w:rFonts w:ascii="Times New Roman" w:hAnsi="Times New Roman" w:cs="Times New Roman"/>
          <w:sz w:val="28"/>
          <w:szCs w:val="28"/>
        </w:rPr>
        <w:t>;</w:t>
      </w:r>
    </w:p>
    <w:p w:rsidR="00F77E6B" w:rsidRPr="00DD6607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607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 размере двух должностных окладов;</w:t>
      </w:r>
    </w:p>
    <w:p w:rsidR="00F77E6B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 xml:space="preserve">материальная помощь в </w:t>
      </w:r>
      <w:r>
        <w:rPr>
          <w:rFonts w:ascii="Times New Roman" w:hAnsi="Times New Roman" w:cs="Times New Roman"/>
          <w:sz w:val="28"/>
          <w:szCs w:val="28"/>
        </w:rPr>
        <w:t>размере одного должностного оклада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F77E6B" w:rsidRPr="005721EF" w:rsidRDefault="00F77E6B" w:rsidP="00F77E6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«2.1.4.</w:t>
      </w:r>
      <w:r w:rsidRPr="00297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25C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формировании фонда оплаты труда главы поселения, сверх суммы средств, направляемых на выплату должностных окладов, предусматриваются средства для выплаты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расчете на год)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21EF">
        <w:rPr>
          <w:rFonts w:ascii="Times New Roman" w:hAnsi="Times New Roman" w:cs="Times New Roman"/>
          <w:color w:val="000000"/>
          <w:sz w:val="28"/>
          <w:szCs w:val="28"/>
        </w:rPr>
        <w:t>жемесячной процентной надбавки к  должностном  окладу 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1EF">
        <w:rPr>
          <w:rFonts w:ascii="Times New Roman" w:hAnsi="Times New Roman" w:cs="Times New Roman"/>
          <w:color w:val="000000"/>
          <w:sz w:val="28"/>
          <w:szCs w:val="28"/>
        </w:rPr>
        <w:t>работу со сведениями, составляющими государственную тайну, - в размере1 должностного оклада.</w:t>
      </w:r>
    </w:p>
    <w:p w:rsidR="00F77E6B" w:rsidRDefault="00F77E6B" w:rsidP="00F77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0705">
        <w:rPr>
          <w:rFonts w:ascii="Times New Roman" w:hAnsi="Times New Roman" w:cs="Times New Roman"/>
          <w:sz w:val="28"/>
          <w:szCs w:val="28"/>
        </w:rPr>
        <w:t>«2.1.4.1. Ежемесячного денежного поощрения - в размере 16,8 должностных окладов».</w:t>
      </w:r>
    </w:p>
    <w:p w:rsidR="00F77E6B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01AA">
        <w:rPr>
          <w:rFonts w:ascii="Times New Roman" w:hAnsi="Times New Roman" w:cs="Times New Roman"/>
          <w:sz w:val="28"/>
          <w:szCs w:val="28"/>
        </w:rPr>
        <w:t>2.1.4.2. Ежемесячной премии по результатам работы - в размере 12 должностных окладов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1AA">
        <w:rPr>
          <w:rFonts w:ascii="Times New Roman" w:hAnsi="Times New Roman" w:cs="Times New Roman"/>
          <w:sz w:val="28"/>
          <w:szCs w:val="28"/>
        </w:rPr>
        <w:t>.</w:t>
      </w:r>
    </w:p>
    <w:p w:rsidR="00F77E6B" w:rsidRPr="00DD6607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«2.1.4.4</w:t>
      </w:r>
      <w:r w:rsidRPr="00F60705">
        <w:rPr>
          <w:rFonts w:ascii="Times New Roman" w:hAnsi="Times New Roman" w:cs="Times New Roman"/>
          <w:sz w:val="28"/>
          <w:szCs w:val="28"/>
        </w:rPr>
        <w:t>.</w:t>
      </w:r>
      <w:r w:rsidRPr="00243683">
        <w:rPr>
          <w:rFonts w:ascii="Times New Roman" w:hAnsi="Times New Roman" w:cs="Times New Roman"/>
          <w:sz w:val="28"/>
          <w:szCs w:val="28"/>
        </w:rPr>
        <w:t xml:space="preserve"> </w:t>
      </w:r>
      <w:r w:rsidRPr="00DD6607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- в размере 2 должностных окладов.</w:t>
      </w:r>
    </w:p>
    <w:p w:rsidR="00F77E6B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«2.1.4.5.</w:t>
      </w:r>
      <w:r w:rsidRPr="00DD660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атериальной помощи - в размере 1 должностного оклада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F77E6B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Подпункт 2.4.1.раздела 2.4 «Порядок установления и выплаты материальной помощи и единовременной выплате при предоставлении ежегодного оплачиваемого отпуска главы поселения»</w:t>
      </w:r>
      <w:r w:rsidRPr="005D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p w:rsidR="00F77E6B" w:rsidRPr="003C4BEE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«2.4.1.</w:t>
      </w:r>
      <w:r w:rsidRPr="00D30D4B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 xml:space="preserve">Материальная помощь является дополнительной выплатой к должностному окладу </w:t>
      </w:r>
      <w:r w:rsidRPr="00D73302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и выплачивается на основании письменного заявления выборного лица.</w:t>
      </w:r>
    </w:p>
    <w:p w:rsidR="00F77E6B" w:rsidRPr="003C4BEE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из расчета </w:t>
      </w:r>
      <w:r>
        <w:rPr>
          <w:rFonts w:ascii="Times New Roman" w:hAnsi="Times New Roman" w:cs="Times New Roman"/>
          <w:sz w:val="28"/>
          <w:szCs w:val="28"/>
        </w:rPr>
        <w:t>одного должностного оклада</w:t>
      </w:r>
      <w:r w:rsidRPr="003C4BEE">
        <w:rPr>
          <w:rFonts w:ascii="Times New Roman" w:hAnsi="Times New Roman" w:cs="Times New Roman"/>
          <w:sz w:val="28"/>
          <w:szCs w:val="28"/>
        </w:rPr>
        <w:t xml:space="preserve"> в год за период замещения выборной должности в текущем году.</w:t>
      </w:r>
    </w:p>
    <w:p w:rsidR="00F77E6B" w:rsidRPr="007401AA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E6B" w:rsidRPr="00F60705" w:rsidRDefault="00F77E6B" w:rsidP="00F77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1.6</w:t>
      </w:r>
      <w:r w:rsidRPr="00F60705">
        <w:rPr>
          <w:rFonts w:ascii="Times New Roman" w:hAnsi="Times New Roman" w:cs="Times New Roman"/>
          <w:sz w:val="28"/>
          <w:szCs w:val="28"/>
        </w:rPr>
        <w:t>. Подпункты 3.1.3.3.,</w:t>
      </w:r>
      <w:r>
        <w:rPr>
          <w:rFonts w:ascii="Times New Roman" w:hAnsi="Times New Roman" w:cs="Times New Roman"/>
          <w:sz w:val="28"/>
          <w:szCs w:val="28"/>
        </w:rPr>
        <w:t xml:space="preserve"> 3.1.3.4.,</w:t>
      </w:r>
      <w:r w:rsidRPr="00F6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3.1.4.,</w:t>
      </w:r>
      <w:r w:rsidRPr="00F60705">
        <w:rPr>
          <w:rFonts w:ascii="Times New Roman" w:hAnsi="Times New Roman" w:cs="Times New Roman"/>
          <w:sz w:val="28"/>
          <w:szCs w:val="28"/>
        </w:rPr>
        <w:t xml:space="preserve"> 3.1.4.3.,3.1.4.4.  пункта 3.1. раздела 3 «Оплата труда муниципальных служащих» изложить в следующей редакции:</w:t>
      </w:r>
    </w:p>
    <w:p w:rsidR="00F77E6B" w:rsidRPr="00F60705" w:rsidRDefault="00F77E6B" w:rsidP="00F77E6B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60705">
        <w:rPr>
          <w:rFonts w:ascii="Times New Roman" w:hAnsi="Times New Roman" w:cs="Times New Roman"/>
          <w:sz w:val="28"/>
          <w:szCs w:val="28"/>
        </w:rPr>
        <w:t xml:space="preserve">«3.1.3.3. Ежемесячная надбавка за особые условия муниципальной </w:t>
      </w:r>
      <w:r w:rsidRPr="00F60705">
        <w:rPr>
          <w:rFonts w:ascii="Times New Roman" w:hAnsi="Times New Roman" w:cs="Times New Roman"/>
          <w:sz w:val="28"/>
          <w:szCs w:val="28"/>
        </w:rPr>
        <w:lastRenderedPageBreak/>
        <w:t>службы:</w:t>
      </w:r>
    </w:p>
    <w:p w:rsidR="00F77E6B" w:rsidRPr="00F60705" w:rsidRDefault="00F77E6B" w:rsidP="00F77E6B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60705">
        <w:rPr>
          <w:rFonts w:ascii="Times New Roman" w:hAnsi="Times New Roman" w:cs="Times New Roman"/>
          <w:sz w:val="28"/>
          <w:szCs w:val="28"/>
        </w:rPr>
        <w:t>по высшим должностям – до 100 процентов должностного оклада;</w:t>
      </w:r>
    </w:p>
    <w:p w:rsidR="00F77E6B" w:rsidRPr="00F60705" w:rsidRDefault="00F77E6B" w:rsidP="00F77E6B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60705">
        <w:rPr>
          <w:rFonts w:ascii="Times New Roman" w:hAnsi="Times New Roman" w:cs="Times New Roman"/>
          <w:sz w:val="28"/>
          <w:szCs w:val="28"/>
        </w:rPr>
        <w:t>по главным должностям – до 80 процентов должностного оклада;</w:t>
      </w:r>
    </w:p>
    <w:p w:rsidR="00F77E6B" w:rsidRPr="00F60705" w:rsidRDefault="00F77E6B" w:rsidP="00F77E6B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60705">
        <w:rPr>
          <w:rFonts w:ascii="Times New Roman" w:hAnsi="Times New Roman" w:cs="Times New Roman"/>
          <w:sz w:val="28"/>
          <w:szCs w:val="28"/>
        </w:rPr>
        <w:t>по ведущим должностям - до 60 процентов должностного оклада;</w:t>
      </w:r>
    </w:p>
    <w:p w:rsidR="00F77E6B" w:rsidRPr="00F60705" w:rsidRDefault="00F77E6B" w:rsidP="00F77E6B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60705">
        <w:rPr>
          <w:rFonts w:ascii="Times New Roman" w:hAnsi="Times New Roman" w:cs="Times New Roman"/>
          <w:sz w:val="28"/>
          <w:szCs w:val="28"/>
        </w:rPr>
        <w:t>по старшим должностям - до 50 процентов должностного оклада;</w:t>
      </w:r>
    </w:p>
    <w:p w:rsidR="00F77E6B" w:rsidRDefault="00F77E6B" w:rsidP="00F77E6B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60705">
        <w:rPr>
          <w:rFonts w:ascii="Times New Roman" w:hAnsi="Times New Roman" w:cs="Times New Roman"/>
          <w:sz w:val="28"/>
          <w:szCs w:val="28"/>
        </w:rPr>
        <w:t>по младшим должностям - до 30 процентов должностного оклада»</w:t>
      </w:r>
    </w:p>
    <w:p w:rsidR="00F77E6B" w:rsidRDefault="00F77E6B" w:rsidP="00F77E6B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«3.1.3.4. Ежемесячное денежное поощрение – до 130 процентов должностного оклада».</w:t>
      </w:r>
    </w:p>
    <w:p w:rsidR="00F77E6B" w:rsidRPr="005721EF" w:rsidRDefault="00F77E6B" w:rsidP="00F77E6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«3.1.4.</w:t>
      </w:r>
      <w:r w:rsidRPr="005721EF">
        <w:rPr>
          <w:color w:val="000000"/>
        </w:rPr>
        <w:t xml:space="preserve"> </w:t>
      </w:r>
      <w:r w:rsidRPr="0061725C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формировании фонда оплаты труда муниципальных служащих, сверх суммы средств, направляемых на выплату должностных окладов, предусматриваются средства для выплаты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расчете на год)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21EF">
        <w:rPr>
          <w:rFonts w:ascii="Times New Roman" w:hAnsi="Times New Roman" w:cs="Times New Roman"/>
          <w:color w:val="000000"/>
          <w:sz w:val="28"/>
          <w:szCs w:val="28"/>
        </w:rPr>
        <w:t>жемесячной процентной надбавки к  должностном  окладу  за</w:t>
      </w:r>
    </w:p>
    <w:p w:rsidR="00F77E6B" w:rsidRPr="005721EF" w:rsidRDefault="00F77E6B" w:rsidP="00F77E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721EF">
        <w:rPr>
          <w:rFonts w:eastAsia="Times New Roman" w:cs="Times New Roman"/>
          <w:color w:val="000000"/>
          <w:szCs w:val="28"/>
          <w:lang w:eastAsia="ru-RU"/>
        </w:rPr>
        <w:t>работу со сведениями, составляющими государственную тайну, - в размере</w:t>
      </w:r>
    </w:p>
    <w:p w:rsidR="00F77E6B" w:rsidRPr="005721EF" w:rsidRDefault="00F77E6B" w:rsidP="00F77E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721EF">
        <w:rPr>
          <w:rFonts w:eastAsia="Times New Roman" w:cs="Times New Roman"/>
          <w:color w:val="000000"/>
          <w:szCs w:val="28"/>
          <w:lang w:eastAsia="ru-RU"/>
        </w:rPr>
        <w:t>1 должностного оклада.</w:t>
      </w:r>
    </w:p>
    <w:p w:rsidR="00F77E6B" w:rsidRPr="00F60705" w:rsidRDefault="00F77E6B" w:rsidP="00F77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0705">
        <w:rPr>
          <w:rFonts w:ascii="Times New Roman" w:hAnsi="Times New Roman" w:cs="Times New Roman"/>
          <w:sz w:val="28"/>
          <w:szCs w:val="28"/>
        </w:rPr>
        <w:t>«3.1.4.3. Ежемесячной надбавки к должностному окладу за особые условия муниципальной службы – в размере 7 должностных окладов»;</w:t>
      </w:r>
    </w:p>
    <w:p w:rsidR="00F77E6B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705">
        <w:rPr>
          <w:rFonts w:ascii="Times New Roman" w:hAnsi="Times New Roman" w:cs="Times New Roman"/>
          <w:sz w:val="28"/>
          <w:szCs w:val="28"/>
        </w:rPr>
        <w:t>«3.1.4.4. Ежемесячного денежного поощрения – в размере 7 должностных окладов».</w:t>
      </w:r>
    </w:p>
    <w:p w:rsidR="00F77E6B" w:rsidRPr="001A7147" w:rsidRDefault="00F77E6B" w:rsidP="00F77E6B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Подпункт 3.4.2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3.4. раздела 4 изложить в следующей редакции: </w:t>
      </w:r>
    </w:p>
    <w:p w:rsidR="00F77E6B" w:rsidRPr="003C4BEE" w:rsidRDefault="00F77E6B" w:rsidP="00F77E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4BEE"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3C4BEE">
        <w:rPr>
          <w:rFonts w:ascii="Times New Roman" w:hAnsi="Times New Roman" w:cs="Times New Roman"/>
          <w:sz w:val="28"/>
          <w:szCs w:val="28"/>
        </w:rPr>
        <w:t>надбавка к должностному окладу за особые условия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м</w:t>
      </w:r>
      <w:r w:rsidRPr="003C4BEE">
        <w:rPr>
          <w:rFonts w:ascii="Times New Roman" w:hAnsi="Times New Roman" w:cs="Times New Roman"/>
          <w:sz w:val="28"/>
          <w:szCs w:val="28"/>
        </w:rPr>
        <w:t>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  соответствующей группы должностей в следующих размерах</w:t>
      </w:r>
      <w:r w:rsidRPr="003C4BEE">
        <w:rPr>
          <w:rFonts w:ascii="Times New Roman" w:hAnsi="Times New Roman" w:cs="Times New Roman"/>
          <w:sz w:val="28"/>
          <w:szCs w:val="28"/>
        </w:rPr>
        <w:t>:</w:t>
      </w:r>
    </w:p>
    <w:p w:rsidR="00F77E6B" w:rsidRDefault="00F77E6B" w:rsidP="00F77E6B">
      <w:pPr>
        <w:pStyle w:val="ConsPlusNormal"/>
        <w:ind w:firstLine="540"/>
        <w:jc w:val="both"/>
      </w:pPr>
      <w:r w:rsidRPr="004B6A42">
        <w:t xml:space="preserve">                                        </w:t>
      </w:r>
      <w:r>
        <w:t xml:space="preserve">                             </w:t>
      </w:r>
      <w:r w:rsidRPr="004B6A42">
        <w:t xml:space="preserve">                                                                        </w:t>
      </w:r>
      <w:r>
        <w:t xml:space="preserve">            </w:t>
      </w:r>
      <w:r w:rsidRPr="004B6A42">
        <w:t xml:space="preserve">  </w:t>
      </w:r>
      <w:hyperlink w:anchor="P264" w:history="1">
        <w:r w:rsidRPr="00B837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таблица</w:t>
        </w:r>
      </w:hyperlink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5710"/>
      </w:tblGrid>
      <w:tr w:rsidR="00F77E6B" w:rsidRPr="009A56BD" w:rsidTr="00A53084">
        <w:tc>
          <w:tcPr>
            <w:tcW w:w="3855" w:type="dxa"/>
          </w:tcPr>
          <w:p w:rsidR="00F77E6B" w:rsidRPr="00D1676A" w:rsidRDefault="00F77E6B" w:rsidP="00A530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A">
              <w:rPr>
                <w:rFonts w:ascii="Times New Roman" w:hAnsi="Times New Roman" w:cs="Times New Roman"/>
                <w:sz w:val="26"/>
                <w:szCs w:val="26"/>
              </w:rPr>
              <w:t>Наименование группы должностей муниципальной службы</w:t>
            </w:r>
          </w:p>
        </w:tc>
        <w:tc>
          <w:tcPr>
            <w:tcW w:w="5710" w:type="dxa"/>
          </w:tcPr>
          <w:p w:rsidR="00F77E6B" w:rsidRPr="00D1676A" w:rsidRDefault="00F77E6B" w:rsidP="00A5308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A">
              <w:rPr>
                <w:rFonts w:ascii="Times New Roman" w:hAnsi="Times New Roman" w:cs="Times New Roman"/>
                <w:sz w:val="26"/>
                <w:szCs w:val="26"/>
              </w:rPr>
              <w:t>Размер ежемесячной надбавки к должностному окладу за особые условия муниципальной службы, в процентах от должностного оклада</w:t>
            </w:r>
          </w:p>
        </w:tc>
      </w:tr>
      <w:tr w:rsidR="00F77E6B" w:rsidRPr="003C4BEE" w:rsidTr="00A53084">
        <w:tc>
          <w:tcPr>
            <w:tcW w:w="3855" w:type="dxa"/>
          </w:tcPr>
          <w:p w:rsidR="00F77E6B" w:rsidRPr="00AF3401" w:rsidRDefault="00F77E6B" w:rsidP="00A530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>Старшие должности</w:t>
            </w:r>
          </w:p>
        </w:tc>
        <w:tc>
          <w:tcPr>
            <w:tcW w:w="5710" w:type="dxa"/>
          </w:tcPr>
          <w:p w:rsidR="00F77E6B" w:rsidRPr="00AF3401" w:rsidRDefault="00F77E6B" w:rsidP="00A53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77E6B" w:rsidRPr="00207470" w:rsidRDefault="00F77E6B" w:rsidP="00F77E6B">
      <w:pPr>
        <w:pStyle w:val="ConsPlusNormal"/>
        <w:jc w:val="both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F77E6B" w:rsidRPr="0023181A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0122B">
        <w:rPr>
          <w:rFonts w:ascii="Times New Roman" w:hAnsi="Times New Roman" w:cs="Times New Roman"/>
          <w:sz w:val="28"/>
          <w:szCs w:val="28"/>
        </w:rPr>
        <w:t xml:space="preserve"> </w:t>
      </w:r>
      <w:r w:rsidRPr="0023181A">
        <w:rPr>
          <w:rFonts w:ascii="Times New Roman" w:hAnsi="Times New Roman" w:cs="Times New Roman"/>
          <w:sz w:val="28"/>
          <w:szCs w:val="28"/>
        </w:rPr>
        <w:t xml:space="preserve"> Признать утратившими силу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23181A">
        <w:rPr>
          <w:rFonts w:ascii="Times New Roman" w:hAnsi="Times New Roman" w:cs="Times New Roman"/>
          <w:sz w:val="28"/>
          <w:szCs w:val="28"/>
        </w:rPr>
        <w:t xml:space="preserve">ой  Думы </w:t>
      </w:r>
      <w:proofErr w:type="spellStart"/>
      <w:r w:rsidRPr="0023181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23181A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F77E6B" w:rsidRPr="0023181A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02.04</w:t>
      </w:r>
      <w:r w:rsidRPr="0023181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2318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7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13.02.2019 №7</w:t>
      </w:r>
      <w:r w:rsidRPr="0023181A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Pr="0023181A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и муниципальных служащих органов местного самоуправления муниципального образования  </w:t>
      </w:r>
      <w:r w:rsidRPr="0023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Мелетского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области»;</w:t>
      </w:r>
    </w:p>
    <w:p w:rsidR="00F77E6B" w:rsidRPr="0023181A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30.09</w:t>
      </w:r>
      <w:r w:rsidRPr="002318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318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2318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13.02.2019 №7</w:t>
      </w:r>
      <w:r w:rsidRPr="0023181A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Pr="0023181A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и муниципальных служащих органов местного самоуправления муниципального образования  </w:t>
      </w:r>
      <w:r w:rsidRPr="0023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Мелетского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области»;</w:t>
      </w:r>
    </w:p>
    <w:p w:rsidR="00F77E6B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07.10.2022</w:t>
      </w:r>
      <w:r w:rsidRPr="002318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318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13.02.2019 №7</w:t>
      </w:r>
      <w:r w:rsidRPr="0023181A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Pr="0023181A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и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служащих органов местного самоуправления муниципального образования  </w:t>
      </w:r>
      <w:r w:rsidRPr="0023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Мелетского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81A">
        <w:rPr>
          <w:rFonts w:ascii="Times New Roman" w:hAnsi="Times New Roman" w:cs="Times New Roman"/>
          <w:sz w:val="28"/>
          <w:szCs w:val="28"/>
        </w:rPr>
        <w:t xml:space="preserve"> Кировской области»;</w:t>
      </w:r>
    </w:p>
    <w:p w:rsidR="00F77E6B" w:rsidRDefault="00F77E6B" w:rsidP="00F77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18.09.2023 №22 </w:t>
      </w:r>
      <w:r w:rsidRPr="002318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13.02.2019 №7</w:t>
      </w:r>
      <w:r w:rsidRPr="0023181A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Pr="0023181A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и муниципальных служащих органов местного самоуправления муниципального образования  </w:t>
      </w:r>
      <w:r w:rsidRPr="0023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Мелетского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1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Кировской области».</w:t>
      </w:r>
    </w:p>
    <w:p w:rsidR="00F77E6B" w:rsidRPr="0005185A" w:rsidRDefault="00F77E6B" w:rsidP="00F77E6B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3. </w:t>
      </w:r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Опубликовать настоящее решение в Информационном бюллетене органов местного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самоуправления Мелетского</w:t>
      </w:r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сельского поселения </w:t>
      </w:r>
      <w:proofErr w:type="spellStart"/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Малмы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жского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района Кировской области и на официальном сайте органов местного самоуправления Мелетского сельского поселения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Малмыжского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района Кировской области.</w:t>
      </w:r>
    </w:p>
    <w:p w:rsidR="00F77E6B" w:rsidRPr="00813CA9" w:rsidRDefault="00F77E6B" w:rsidP="00F77E6B">
      <w:pPr>
        <w:widowControl w:val="0"/>
        <w:suppressAutoHyphens/>
        <w:spacing w:after="0" w:line="240" w:lineRule="auto"/>
        <w:jc w:val="both"/>
        <w:rPr>
          <w:rFonts w:eastAsia="Andale Sans UI" w:cs="Tahoma"/>
          <w:kern w:val="3"/>
          <w:szCs w:val="28"/>
          <w:lang w:bidi="en-US"/>
        </w:rPr>
      </w:pPr>
    </w:p>
    <w:p w:rsidR="00F77E6B" w:rsidRDefault="00F77E6B" w:rsidP="00F77E6B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8"/>
          <w:lang w:bidi="en-US"/>
        </w:rPr>
      </w:pPr>
    </w:p>
    <w:p w:rsidR="00F77E6B" w:rsidRDefault="00F77E6B" w:rsidP="00F77E6B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8"/>
          <w:lang w:bidi="en-US"/>
        </w:rPr>
      </w:pPr>
    </w:p>
    <w:p w:rsidR="00F77E6B" w:rsidRDefault="00F77E6B" w:rsidP="00F77E6B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8"/>
          <w:lang w:bidi="en-US"/>
        </w:rPr>
      </w:pPr>
    </w:p>
    <w:p w:rsidR="00F77E6B" w:rsidRPr="00813CA9" w:rsidRDefault="00F77E6B" w:rsidP="00F77E6B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Cs w:val="28"/>
          <w:lang w:bidi="en-US"/>
        </w:rPr>
      </w:pPr>
      <w:r>
        <w:rPr>
          <w:rFonts w:eastAsia="Andale Sans UI" w:cs="Tahoma"/>
          <w:kern w:val="3"/>
          <w:szCs w:val="28"/>
          <w:lang w:bidi="en-US"/>
        </w:rPr>
        <w:t>Глава сельского поселения         О.М. Сметанина</w:t>
      </w:r>
    </w:p>
    <w:p w:rsidR="00F77E6B" w:rsidRPr="00813CA9" w:rsidRDefault="00F77E6B" w:rsidP="00F77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Times New Roman"/>
          <w:color w:val="000000"/>
          <w:szCs w:val="28"/>
          <w:lang w:eastAsia="ru-RU" w:bidi="ru-RU"/>
        </w:rPr>
      </w:pPr>
    </w:p>
    <w:p w:rsidR="00F77E6B" w:rsidRDefault="00F77E6B" w:rsidP="00F77E6B">
      <w:pPr>
        <w:widowControl w:val="0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</w:t>
      </w:r>
      <w:r w:rsidRPr="00813CA9">
        <w:rPr>
          <w:rFonts w:eastAsia="Times New Roman" w:cs="Times New Roman"/>
          <w:szCs w:val="28"/>
        </w:rPr>
        <w:t xml:space="preserve">редседатель сельской Думы   </w:t>
      </w:r>
      <w:bookmarkStart w:id="0" w:name="_GoBack"/>
      <w:bookmarkEnd w:id="0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Л.А.Русакова</w:t>
      </w:r>
      <w:proofErr w:type="spellEnd"/>
    </w:p>
    <w:p w:rsidR="00F77E6B" w:rsidRDefault="00F77E6B" w:rsidP="00F77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E6B" w:rsidRDefault="00F77E6B" w:rsidP="00F77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</w:t>
      </w:r>
    </w:p>
    <w:p w:rsidR="00F77E6B" w:rsidRDefault="00F77E6B" w:rsidP="00F77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E6B" w:rsidRDefault="00F77E6B" w:rsidP="00F77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E6B" w:rsidRDefault="00F77E6B" w:rsidP="00F77E6B"/>
    <w:p w:rsidR="00A53084" w:rsidRDefault="00A53084"/>
    <w:p w:rsidR="00A53084" w:rsidRDefault="00A53084"/>
    <w:p w:rsidR="00A53084" w:rsidRDefault="00A53084"/>
    <w:p w:rsidR="00A53084" w:rsidRDefault="00A53084"/>
    <w:p w:rsidR="00A53084" w:rsidRDefault="00A53084"/>
    <w:p w:rsidR="00A53084" w:rsidRDefault="00A53084"/>
    <w:p w:rsidR="00A53084" w:rsidRDefault="00A53084"/>
    <w:p w:rsidR="00A53084" w:rsidRDefault="00A53084"/>
    <w:p w:rsidR="00A53084" w:rsidRDefault="00A53084"/>
    <w:p w:rsidR="00A53084" w:rsidRDefault="00A53084"/>
    <w:p w:rsidR="00A53084" w:rsidRDefault="00A53084"/>
    <w:p w:rsidR="00A53084" w:rsidRDefault="00A53084" w:rsidP="00A53084">
      <w:pPr>
        <w:pStyle w:val="ConsPlusNormal"/>
        <w:widowControl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widowControl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0470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A53084" w:rsidRPr="0004700C" w:rsidRDefault="00A53084" w:rsidP="00A53084">
      <w:pPr>
        <w:pStyle w:val="ConsPlusNormal"/>
        <w:widowControl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shd w:val="clear" w:color="auto" w:fill="FFFFFF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  <w:spacing w:val="-3"/>
        </w:rPr>
        <w:t xml:space="preserve">                                                                              </w:t>
      </w:r>
      <w:r w:rsidRPr="002A5B5A">
        <w:rPr>
          <w:rFonts w:cs="Times New Roman"/>
          <w:color w:val="000000" w:themeColor="text1"/>
          <w:spacing w:val="-3"/>
        </w:rPr>
        <w:t>к решению сельской Думы</w:t>
      </w:r>
      <w:r>
        <w:rPr>
          <w:rFonts w:cs="Times New Roman"/>
          <w:color w:val="000000" w:themeColor="text1"/>
          <w:spacing w:val="-3"/>
        </w:rPr>
        <w:t xml:space="preserve"> </w:t>
      </w:r>
    </w:p>
    <w:p w:rsidR="00A53084" w:rsidRDefault="00A53084" w:rsidP="00A53084">
      <w:pPr>
        <w:shd w:val="clear" w:color="auto" w:fill="FFFFFF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  <w:spacing w:val="-3"/>
        </w:rPr>
        <w:t xml:space="preserve">                                                                              Мелетского </w:t>
      </w:r>
      <w:r w:rsidRPr="002A5B5A">
        <w:rPr>
          <w:rFonts w:cs="Times New Roman"/>
          <w:color w:val="000000" w:themeColor="text1"/>
          <w:spacing w:val="-3"/>
        </w:rPr>
        <w:t>сельского поселения</w:t>
      </w:r>
    </w:p>
    <w:p w:rsidR="00A53084" w:rsidRPr="002A5B5A" w:rsidRDefault="00A53084" w:rsidP="00A53084">
      <w:pPr>
        <w:shd w:val="clear" w:color="auto" w:fill="FFFFFF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  <w:spacing w:val="-3"/>
        </w:rPr>
        <w:t xml:space="preserve">                                                                               от 22.04.2024 № 7</w:t>
      </w:r>
    </w:p>
    <w:p w:rsidR="00A53084" w:rsidRPr="002A5B5A" w:rsidRDefault="00A53084" w:rsidP="00A53084">
      <w:pPr>
        <w:shd w:val="clear" w:color="auto" w:fill="FFFFFF"/>
        <w:ind w:left="5387"/>
        <w:rPr>
          <w:rFonts w:cs="Times New Roman"/>
          <w:color w:val="000000" w:themeColor="text1"/>
          <w:spacing w:val="-3"/>
        </w:rPr>
      </w:pPr>
    </w:p>
    <w:p w:rsidR="00A53084" w:rsidRPr="00716248" w:rsidRDefault="00A53084" w:rsidP="00A53084">
      <w:pPr>
        <w:shd w:val="clear" w:color="auto" w:fill="FFFFFF"/>
        <w:ind w:left="5387"/>
        <w:rPr>
          <w:color w:val="000000" w:themeColor="text1"/>
          <w:spacing w:val="-3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ind w:firstLine="53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Размеры должностных окладов </w:t>
      </w:r>
    </w:p>
    <w:p w:rsidR="00A53084" w:rsidRPr="0004700C" w:rsidRDefault="00A53084" w:rsidP="00A53084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депутатов, выборных должностных лиц местного самоуправления, осуществляющих свои полномочия на постоянной основе, </w:t>
      </w:r>
    </w:p>
    <w:p w:rsidR="00A53084" w:rsidRPr="0004700C" w:rsidRDefault="00A53084" w:rsidP="00A53084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сельских поселений</w:t>
      </w:r>
    </w:p>
    <w:p w:rsidR="00A53084" w:rsidRPr="0004700C" w:rsidRDefault="00A53084" w:rsidP="00A53084">
      <w:pPr>
        <w:pStyle w:val="ConsPlusNormal"/>
        <w:widowControl/>
        <w:spacing w:line="276" w:lineRule="auto"/>
        <w:ind w:firstLine="53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548"/>
      </w:tblGrid>
      <w:tr w:rsidR="00A53084" w:rsidRPr="0004700C" w:rsidTr="00A53084">
        <w:trPr>
          <w:cantSplit/>
        </w:trPr>
        <w:tc>
          <w:tcPr>
            <w:tcW w:w="2988" w:type="dxa"/>
            <w:vMerge w:val="restart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</w:t>
            </w:r>
          </w:p>
        </w:tc>
        <w:tc>
          <w:tcPr>
            <w:tcW w:w="6548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 должностных окладов, рублей</w:t>
            </w:r>
          </w:p>
        </w:tc>
      </w:tr>
      <w:tr w:rsidR="00A53084" w:rsidRPr="0004700C" w:rsidTr="00A53084">
        <w:trPr>
          <w:cantSplit/>
          <w:trHeight w:val="70"/>
        </w:trPr>
        <w:tc>
          <w:tcPr>
            <w:tcW w:w="2988" w:type="dxa"/>
            <w:vMerge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населения, тыс. человек</w:t>
            </w:r>
          </w:p>
        </w:tc>
      </w:tr>
      <w:tr w:rsidR="00A53084" w:rsidRPr="0004700C" w:rsidTr="00A53084">
        <w:trPr>
          <w:cantSplit/>
        </w:trPr>
        <w:tc>
          <w:tcPr>
            <w:tcW w:w="2988" w:type="dxa"/>
            <w:vMerge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До 0.5 </w:t>
            </w:r>
          </w:p>
        </w:tc>
      </w:tr>
      <w:tr w:rsidR="00A53084" w:rsidRPr="0004700C" w:rsidTr="00A53084">
        <w:tc>
          <w:tcPr>
            <w:tcW w:w="2988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48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9770</w:t>
            </w:r>
          </w:p>
        </w:tc>
      </w:tr>
    </w:tbl>
    <w:p w:rsidR="00A53084" w:rsidRDefault="00A53084" w:rsidP="00A53084">
      <w:pPr>
        <w:tabs>
          <w:tab w:val="left" w:pos="4111"/>
          <w:tab w:val="left" w:pos="4253"/>
          <w:tab w:val="left" w:pos="5670"/>
          <w:tab w:val="left" w:pos="5954"/>
        </w:tabs>
        <w:spacing w:before="240"/>
        <w:jc w:val="center"/>
        <w:rPr>
          <w:color w:val="000000" w:themeColor="text1"/>
        </w:rPr>
      </w:pPr>
    </w:p>
    <w:p w:rsidR="00A53084" w:rsidRDefault="00A53084" w:rsidP="00A53084">
      <w:pPr>
        <w:tabs>
          <w:tab w:val="left" w:pos="4111"/>
          <w:tab w:val="left" w:pos="4253"/>
          <w:tab w:val="left" w:pos="5670"/>
          <w:tab w:val="left" w:pos="5954"/>
        </w:tabs>
        <w:spacing w:before="240"/>
        <w:jc w:val="center"/>
        <w:rPr>
          <w:color w:val="000000" w:themeColor="text1"/>
        </w:rPr>
      </w:pPr>
    </w:p>
    <w:p w:rsidR="00A53084" w:rsidRPr="0004700C" w:rsidRDefault="00A53084" w:rsidP="00A53084">
      <w:pPr>
        <w:tabs>
          <w:tab w:val="left" w:pos="4111"/>
          <w:tab w:val="left" w:pos="4253"/>
          <w:tab w:val="left" w:pos="5670"/>
          <w:tab w:val="left" w:pos="5954"/>
        </w:tabs>
        <w:spacing w:before="240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A53084" w:rsidRPr="00FF038F" w:rsidRDefault="00A53084" w:rsidP="00A53084">
      <w:pPr>
        <w:rPr>
          <w:color w:val="000000" w:themeColor="text1"/>
        </w:rPr>
      </w:pPr>
    </w:p>
    <w:p w:rsidR="00A53084" w:rsidRPr="0004700C" w:rsidRDefault="00A53084" w:rsidP="00A53084">
      <w:pPr>
        <w:rPr>
          <w:color w:val="000000" w:themeColor="text1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widowControl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                                                                          Приложение № 2</w:t>
      </w:r>
    </w:p>
    <w:p w:rsidR="00A53084" w:rsidRPr="0004700C" w:rsidRDefault="00A53084" w:rsidP="00A53084">
      <w:pPr>
        <w:pStyle w:val="ConsPlusNormal"/>
        <w:widowControl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shd w:val="clear" w:color="auto" w:fill="FFFFFF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  <w:spacing w:val="-3"/>
        </w:rPr>
        <w:t xml:space="preserve">                                                                            </w:t>
      </w:r>
      <w:r w:rsidRPr="002A5B5A">
        <w:rPr>
          <w:rFonts w:cs="Times New Roman"/>
          <w:color w:val="000000" w:themeColor="text1"/>
          <w:spacing w:val="-3"/>
        </w:rPr>
        <w:t xml:space="preserve"> к решению сельской Думы</w:t>
      </w:r>
      <w:r>
        <w:rPr>
          <w:rFonts w:cs="Times New Roman"/>
          <w:color w:val="000000" w:themeColor="text1"/>
          <w:spacing w:val="-3"/>
        </w:rPr>
        <w:t xml:space="preserve"> </w:t>
      </w:r>
    </w:p>
    <w:p w:rsidR="00A53084" w:rsidRDefault="00A53084" w:rsidP="00A53084">
      <w:pPr>
        <w:shd w:val="clear" w:color="auto" w:fill="FFFFFF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  <w:spacing w:val="-3"/>
        </w:rPr>
        <w:t xml:space="preserve">                                                                             Мелетского </w:t>
      </w:r>
      <w:r w:rsidRPr="002A5B5A">
        <w:rPr>
          <w:rFonts w:cs="Times New Roman"/>
          <w:color w:val="000000" w:themeColor="text1"/>
          <w:spacing w:val="-3"/>
        </w:rPr>
        <w:t>сельского поселения</w:t>
      </w:r>
    </w:p>
    <w:p w:rsidR="00A53084" w:rsidRPr="002A5B5A" w:rsidRDefault="00A53084" w:rsidP="00A53084">
      <w:pPr>
        <w:shd w:val="clear" w:color="auto" w:fill="FFFFFF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  <w:spacing w:val="-3"/>
        </w:rPr>
        <w:t xml:space="preserve">                                                                             от 22.04.2024 № 7</w:t>
      </w:r>
    </w:p>
    <w:p w:rsidR="00A53084" w:rsidRDefault="00A53084" w:rsidP="00A53084">
      <w:pPr>
        <w:pStyle w:val="ConsPlusNormal"/>
        <w:widowControl/>
        <w:tabs>
          <w:tab w:val="left" w:pos="6165"/>
        </w:tabs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widowControl/>
        <w:outlineLvl w:val="0"/>
        <w:rPr>
          <w:color w:val="000000" w:themeColor="text1"/>
          <w:spacing w:val="-3"/>
        </w:rPr>
      </w:pPr>
    </w:p>
    <w:p w:rsidR="00A53084" w:rsidRPr="0004700C" w:rsidRDefault="00A53084" w:rsidP="00A53084">
      <w:pPr>
        <w:shd w:val="clear" w:color="auto" w:fill="FFFFFF"/>
        <w:ind w:left="5387"/>
        <w:rPr>
          <w:color w:val="000000" w:themeColor="text1"/>
          <w:spacing w:val="-3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Размеры должностных окладов</w:t>
      </w:r>
    </w:p>
    <w:p w:rsidR="00A53084" w:rsidRPr="0004700C" w:rsidRDefault="00A53084" w:rsidP="00A53084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служащих органов местного самоуправления</w:t>
      </w:r>
    </w:p>
    <w:p w:rsidR="00A53084" w:rsidRPr="0004700C" w:rsidRDefault="00A53084" w:rsidP="00A53084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сельских поселений</w:t>
      </w:r>
    </w:p>
    <w:p w:rsidR="00A53084" w:rsidRPr="0004700C" w:rsidRDefault="00A53084" w:rsidP="00A53084">
      <w:pPr>
        <w:pStyle w:val="ConsPlusNormal"/>
        <w:widowControl/>
        <w:spacing w:line="276" w:lineRule="auto"/>
        <w:ind w:firstLine="53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379"/>
      </w:tblGrid>
      <w:tr w:rsidR="00A53084" w:rsidRPr="0004700C" w:rsidTr="00A53084">
        <w:trPr>
          <w:cantSplit/>
        </w:trPr>
        <w:tc>
          <w:tcPr>
            <w:tcW w:w="2943" w:type="dxa"/>
            <w:vMerge w:val="restart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</w:t>
            </w:r>
          </w:p>
        </w:tc>
        <w:tc>
          <w:tcPr>
            <w:tcW w:w="6379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 должностных окладов, рублей</w:t>
            </w:r>
          </w:p>
        </w:tc>
      </w:tr>
      <w:tr w:rsidR="00A53084" w:rsidRPr="0004700C" w:rsidTr="00A53084">
        <w:trPr>
          <w:cantSplit/>
        </w:trPr>
        <w:tc>
          <w:tcPr>
            <w:tcW w:w="2943" w:type="dxa"/>
            <w:vMerge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населения, тыс. человек</w:t>
            </w:r>
          </w:p>
        </w:tc>
      </w:tr>
      <w:tr w:rsidR="00A53084" w:rsidRPr="0004700C" w:rsidTr="00A53084">
        <w:trPr>
          <w:cantSplit/>
        </w:trPr>
        <w:tc>
          <w:tcPr>
            <w:tcW w:w="2943" w:type="dxa"/>
            <w:vMerge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0,5</w:t>
            </w:r>
          </w:p>
        </w:tc>
      </w:tr>
      <w:tr w:rsidR="00A53084" w:rsidRPr="0004700C" w:rsidTr="00A53084">
        <w:tc>
          <w:tcPr>
            <w:tcW w:w="2943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6379" w:type="dxa"/>
          </w:tcPr>
          <w:p w:rsidR="00A53084" w:rsidRPr="0004700C" w:rsidRDefault="00A53084" w:rsidP="00A53084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7260</w:t>
            </w:r>
          </w:p>
        </w:tc>
      </w:tr>
    </w:tbl>
    <w:p w:rsidR="00A53084" w:rsidRPr="0004700C" w:rsidRDefault="00A53084" w:rsidP="00A53084">
      <w:pPr>
        <w:tabs>
          <w:tab w:val="left" w:pos="4111"/>
          <w:tab w:val="left" w:pos="4253"/>
          <w:tab w:val="left" w:pos="5670"/>
          <w:tab w:val="left" w:pos="5954"/>
        </w:tabs>
        <w:spacing w:before="240"/>
        <w:rPr>
          <w:color w:val="000000" w:themeColor="text1"/>
        </w:rPr>
      </w:pPr>
    </w:p>
    <w:p w:rsidR="00A53084" w:rsidRPr="0004700C" w:rsidRDefault="00A53084" w:rsidP="00A53084">
      <w:pPr>
        <w:rPr>
          <w:color w:val="000000" w:themeColor="text1"/>
        </w:rPr>
      </w:pPr>
    </w:p>
    <w:p w:rsidR="00A53084" w:rsidRPr="0004700C" w:rsidRDefault="00A53084" w:rsidP="00A53084">
      <w:pPr>
        <w:rPr>
          <w:color w:val="000000" w:themeColor="text1"/>
        </w:rPr>
      </w:pPr>
    </w:p>
    <w:p w:rsidR="00A53084" w:rsidRDefault="00A53084" w:rsidP="00A530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53084" w:rsidRPr="0004700C" w:rsidRDefault="00A53084" w:rsidP="00A53084">
      <w:pPr>
        <w:rPr>
          <w:color w:val="000000" w:themeColor="text1"/>
        </w:rPr>
      </w:pPr>
    </w:p>
    <w:p w:rsidR="00A53084" w:rsidRPr="0004700C" w:rsidRDefault="00A53084" w:rsidP="00A53084">
      <w:pPr>
        <w:rPr>
          <w:color w:val="000000" w:themeColor="text1"/>
        </w:rPr>
      </w:pPr>
    </w:p>
    <w:p w:rsidR="00A53084" w:rsidRPr="0004700C" w:rsidRDefault="00A53084" w:rsidP="00A53084">
      <w:pPr>
        <w:rPr>
          <w:color w:val="000000" w:themeColor="text1"/>
        </w:rPr>
      </w:pPr>
    </w:p>
    <w:p w:rsidR="00A53084" w:rsidRPr="0004700C" w:rsidRDefault="00A53084" w:rsidP="00A53084">
      <w:pPr>
        <w:rPr>
          <w:color w:val="000000" w:themeColor="text1"/>
        </w:rPr>
      </w:pPr>
    </w:p>
    <w:p w:rsidR="00A53084" w:rsidRPr="0004700C" w:rsidRDefault="00A53084" w:rsidP="00A53084">
      <w:pPr>
        <w:rPr>
          <w:color w:val="000000" w:themeColor="text1"/>
        </w:rPr>
      </w:pPr>
    </w:p>
    <w:p w:rsidR="00A53084" w:rsidRPr="0004700C" w:rsidRDefault="00A53084" w:rsidP="00A53084">
      <w:pPr>
        <w:rPr>
          <w:color w:val="000000" w:themeColor="text1"/>
        </w:rPr>
      </w:pPr>
    </w:p>
    <w:p w:rsidR="00A53084" w:rsidRPr="0004700C" w:rsidRDefault="00A53084" w:rsidP="00A53084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A53084" w:rsidRPr="0004700C" w:rsidRDefault="00A53084" w:rsidP="00A53084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A53084" w:rsidRPr="0004700C" w:rsidRDefault="00A53084" w:rsidP="00A53084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A53084" w:rsidRDefault="00A53084" w:rsidP="00A53084">
      <w:pPr>
        <w:pStyle w:val="ConsPlusNormal"/>
        <w:widowControl/>
        <w:outlineLvl w:val="0"/>
        <w:rPr>
          <w:rFonts w:ascii="Times New Roman" w:eastAsiaTheme="minorHAnsi" w:hAnsi="Times New Roman" w:cstheme="minorBidi"/>
          <w:color w:val="000000" w:themeColor="text1"/>
          <w:spacing w:val="-2"/>
          <w:sz w:val="28"/>
          <w:szCs w:val="22"/>
          <w:lang w:eastAsia="en-US"/>
        </w:rPr>
      </w:pPr>
    </w:p>
    <w:p w:rsidR="00A53084" w:rsidRDefault="00A53084" w:rsidP="00A53084">
      <w:pPr>
        <w:pStyle w:val="ConsPlusNormal"/>
        <w:widowControl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widowControl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Приложение № 3</w:t>
      </w:r>
    </w:p>
    <w:p w:rsidR="00A53084" w:rsidRPr="0004700C" w:rsidRDefault="00A53084" w:rsidP="00A53084">
      <w:pPr>
        <w:pStyle w:val="ConsPlusNormal"/>
        <w:widowControl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shd w:val="clear" w:color="auto" w:fill="FFFFFF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  <w:spacing w:val="-3"/>
        </w:rPr>
        <w:t xml:space="preserve">                                                                              </w:t>
      </w:r>
      <w:r w:rsidRPr="002A5B5A">
        <w:rPr>
          <w:rFonts w:cs="Times New Roman"/>
          <w:color w:val="000000" w:themeColor="text1"/>
          <w:spacing w:val="-3"/>
        </w:rPr>
        <w:t>к решению сельской Думы</w:t>
      </w:r>
      <w:r>
        <w:rPr>
          <w:rFonts w:cs="Times New Roman"/>
          <w:color w:val="000000" w:themeColor="text1"/>
          <w:spacing w:val="-3"/>
        </w:rPr>
        <w:t xml:space="preserve"> </w:t>
      </w:r>
    </w:p>
    <w:p w:rsidR="00A53084" w:rsidRDefault="00A53084" w:rsidP="00A53084">
      <w:pPr>
        <w:shd w:val="clear" w:color="auto" w:fill="FFFFFF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  <w:spacing w:val="-3"/>
        </w:rPr>
        <w:t xml:space="preserve">                                                                              Мелетского </w:t>
      </w:r>
      <w:r w:rsidRPr="002A5B5A">
        <w:rPr>
          <w:rFonts w:cs="Times New Roman"/>
          <w:color w:val="000000" w:themeColor="text1"/>
          <w:spacing w:val="-3"/>
        </w:rPr>
        <w:t>сельского поселения</w:t>
      </w:r>
    </w:p>
    <w:p w:rsidR="00A53084" w:rsidRPr="002A5B5A" w:rsidRDefault="00A53084" w:rsidP="00A53084">
      <w:pPr>
        <w:shd w:val="clear" w:color="auto" w:fill="FFFFFF"/>
        <w:rPr>
          <w:rFonts w:cs="Times New Roman"/>
          <w:color w:val="000000" w:themeColor="text1"/>
          <w:spacing w:val="-3"/>
        </w:rPr>
      </w:pPr>
      <w:r>
        <w:rPr>
          <w:rFonts w:cs="Times New Roman"/>
          <w:color w:val="000000" w:themeColor="text1"/>
          <w:spacing w:val="-3"/>
        </w:rPr>
        <w:t xml:space="preserve">                                                                              От 22.04.2024 № 7</w:t>
      </w:r>
    </w:p>
    <w:p w:rsidR="00A53084" w:rsidRDefault="00A53084" w:rsidP="00A53084">
      <w:pPr>
        <w:pStyle w:val="ConsPlusNormal"/>
        <w:widowControl/>
        <w:ind w:left="5387"/>
        <w:outlineLvl w:val="0"/>
        <w:rPr>
          <w:color w:val="000000" w:themeColor="text1"/>
          <w:spacing w:val="-3"/>
        </w:rPr>
      </w:pPr>
    </w:p>
    <w:p w:rsidR="00A53084" w:rsidRPr="0004700C" w:rsidRDefault="00A53084" w:rsidP="00A53084">
      <w:pPr>
        <w:shd w:val="clear" w:color="auto" w:fill="FFFFFF"/>
        <w:rPr>
          <w:color w:val="000000" w:themeColor="text1"/>
          <w:spacing w:val="-2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ind w:firstLine="539"/>
        <w:jc w:val="center"/>
        <w:outlineLvl w:val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A53084" w:rsidRPr="0004700C" w:rsidRDefault="00A53084" w:rsidP="00A53084">
      <w:pPr>
        <w:pStyle w:val="ConsPlusNormal"/>
        <w:widowControl/>
        <w:spacing w:line="276" w:lineRule="auto"/>
        <w:ind w:firstLine="54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                                                Размеры</w:t>
      </w:r>
    </w:p>
    <w:p w:rsidR="00A53084" w:rsidRPr="0004700C" w:rsidRDefault="00A53084" w:rsidP="00A53084">
      <w:pPr>
        <w:pStyle w:val="ConsPlusNormal"/>
        <w:widowControl/>
        <w:spacing w:line="276" w:lineRule="auto"/>
        <w:ind w:left="567" w:right="708" w:hanging="2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ежемесячных надбавок за классный чин </w:t>
      </w:r>
    </w:p>
    <w:p w:rsidR="00A53084" w:rsidRPr="0004700C" w:rsidRDefault="00A53084" w:rsidP="00A53084">
      <w:pPr>
        <w:pStyle w:val="ConsPlusNormal"/>
        <w:widowControl/>
        <w:spacing w:line="276" w:lineRule="auto"/>
        <w:ind w:left="567" w:right="708" w:hanging="2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 должностным окладам муниципальных служащих</w:t>
      </w:r>
    </w:p>
    <w:p w:rsidR="00A53084" w:rsidRPr="0004700C" w:rsidRDefault="00A53084" w:rsidP="00A53084">
      <w:pPr>
        <w:pStyle w:val="ConsPlusNormal"/>
        <w:widowControl/>
        <w:spacing w:line="276" w:lineRule="auto"/>
        <w:ind w:left="567" w:right="709" w:hanging="2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98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88"/>
        <w:gridCol w:w="2410"/>
      </w:tblGrid>
      <w:tr w:rsidR="00A53084" w:rsidRPr="00903EC2" w:rsidTr="00A53084">
        <w:trPr>
          <w:trHeight w:hRule="exact" w:val="1210"/>
        </w:trPr>
        <w:tc>
          <w:tcPr>
            <w:tcW w:w="7088" w:type="dxa"/>
            <w:shd w:val="clear" w:color="auto" w:fill="FFFFFF"/>
          </w:tcPr>
          <w:p w:rsidR="00A53084" w:rsidRPr="00903EC2" w:rsidRDefault="00A53084" w:rsidP="00A53084">
            <w:pPr>
              <w:shd w:val="clear" w:color="auto" w:fill="FFFFFF"/>
              <w:ind w:left="468"/>
              <w:jc w:val="center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  <w:spacing w:val="-2"/>
              </w:rPr>
              <w:t>Наименование классного чина</w:t>
            </w:r>
          </w:p>
        </w:tc>
        <w:tc>
          <w:tcPr>
            <w:tcW w:w="2410" w:type="dxa"/>
            <w:shd w:val="clear" w:color="auto" w:fill="FFFFFF"/>
          </w:tcPr>
          <w:p w:rsidR="00A53084" w:rsidRPr="00903EC2" w:rsidRDefault="00A53084" w:rsidP="00A53084">
            <w:pPr>
              <w:shd w:val="clear" w:color="auto" w:fill="FFFFFF"/>
              <w:ind w:right="-40"/>
              <w:jc w:val="center"/>
              <w:rPr>
                <w:rFonts w:cs="Times New Roman"/>
                <w:color w:val="000000" w:themeColor="text1"/>
                <w:spacing w:val="-3"/>
              </w:rPr>
            </w:pPr>
            <w:r w:rsidRPr="00903EC2">
              <w:rPr>
                <w:rFonts w:cs="Times New Roman"/>
                <w:color w:val="000000" w:themeColor="text1"/>
                <w:spacing w:val="-3"/>
              </w:rPr>
              <w:t xml:space="preserve">Оклад </w:t>
            </w:r>
          </w:p>
          <w:p w:rsidR="00A53084" w:rsidRPr="00903EC2" w:rsidRDefault="00A53084" w:rsidP="00A53084">
            <w:pPr>
              <w:shd w:val="clear" w:color="auto" w:fill="FFFFFF"/>
              <w:ind w:right="-40"/>
              <w:jc w:val="center"/>
              <w:rPr>
                <w:rFonts w:cs="Times New Roman"/>
                <w:color w:val="000000" w:themeColor="text1"/>
                <w:spacing w:val="-3"/>
              </w:rPr>
            </w:pPr>
            <w:r w:rsidRPr="00903EC2">
              <w:rPr>
                <w:rFonts w:cs="Times New Roman"/>
                <w:color w:val="000000" w:themeColor="text1"/>
                <w:spacing w:val="-3"/>
              </w:rPr>
              <w:t xml:space="preserve">за классный чин </w:t>
            </w:r>
            <w:r w:rsidRPr="00903EC2">
              <w:rPr>
                <w:rFonts w:cs="Times New Roman"/>
                <w:color w:val="000000" w:themeColor="text1"/>
                <w:spacing w:val="-2"/>
              </w:rPr>
              <w:t>(рублей в месяц)</w:t>
            </w:r>
          </w:p>
        </w:tc>
      </w:tr>
      <w:tr w:rsidR="00A53084" w:rsidRPr="00903EC2" w:rsidTr="00A53084">
        <w:trPr>
          <w:trHeight w:hRule="exact" w:val="421"/>
        </w:trPr>
        <w:tc>
          <w:tcPr>
            <w:tcW w:w="7088" w:type="dxa"/>
            <w:shd w:val="clear" w:color="auto" w:fill="FFFFFF"/>
          </w:tcPr>
          <w:p w:rsidR="00A53084" w:rsidRPr="00903EC2" w:rsidRDefault="00A53084" w:rsidP="00A53084">
            <w:pPr>
              <w:shd w:val="clear" w:color="auto" w:fill="FFFFFF"/>
              <w:tabs>
                <w:tab w:val="left" w:pos="5812"/>
              </w:tabs>
              <w:ind w:left="142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</w:rPr>
              <w:t xml:space="preserve">Референт муниципальной службы 1 класса       </w:t>
            </w:r>
          </w:p>
          <w:p w:rsidR="00A53084" w:rsidRPr="00903EC2" w:rsidRDefault="00A53084" w:rsidP="00A53084">
            <w:pPr>
              <w:shd w:val="clear" w:color="auto" w:fill="FFFFFF"/>
              <w:tabs>
                <w:tab w:val="left" w:pos="5812"/>
              </w:tabs>
              <w:ind w:left="142"/>
              <w:rPr>
                <w:rFonts w:cs="Times New Roman"/>
                <w:color w:val="000000" w:themeColor="text1"/>
              </w:rPr>
            </w:pPr>
          </w:p>
          <w:p w:rsidR="00A53084" w:rsidRPr="00903EC2" w:rsidRDefault="00A53084" w:rsidP="00A53084">
            <w:pPr>
              <w:shd w:val="clear" w:color="auto" w:fill="FFFFFF"/>
              <w:tabs>
                <w:tab w:val="left" w:pos="5812"/>
              </w:tabs>
              <w:ind w:left="142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</w:rPr>
              <w:t xml:space="preserve">Референт муниципальной службы 1 класса       </w:t>
            </w:r>
          </w:p>
          <w:p w:rsidR="00A53084" w:rsidRPr="00903EC2" w:rsidRDefault="00A53084" w:rsidP="00A53084">
            <w:pPr>
              <w:shd w:val="clear" w:color="auto" w:fill="FFFFFF"/>
              <w:ind w:left="142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A53084" w:rsidRPr="00903EC2" w:rsidRDefault="00A53084" w:rsidP="00A53084">
            <w:pPr>
              <w:shd w:val="clear" w:color="auto" w:fill="FFFFFF"/>
              <w:ind w:left="142" w:right="-40"/>
              <w:jc w:val="center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</w:rPr>
              <w:t>3252</w:t>
            </w:r>
          </w:p>
        </w:tc>
      </w:tr>
      <w:tr w:rsidR="00A53084" w:rsidRPr="00903EC2" w:rsidTr="00A53084">
        <w:trPr>
          <w:trHeight w:hRule="exact" w:val="405"/>
        </w:trPr>
        <w:tc>
          <w:tcPr>
            <w:tcW w:w="7088" w:type="dxa"/>
            <w:shd w:val="clear" w:color="auto" w:fill="FFFFFF"/>
          </w:tcPr>
          <w:p w:rsidR="00A53084" w:rsidRPr="00903EC2" w:rsidRDefault="00A53084" w:rsidP="00A53084">
            <w:pPr>
              <w:shd w:val="clear" w:color="auto" w:fill="FFFFFF"/>
              <w:tabs>
                <w:tab w:val="left" w:pos="5812"/>
              </w:tabs>
              <w:ind w:left="142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</w:rPr>
              <w:t xml:space="preserve">Референт муниципальной службы 2 класса       </w:t>
            </w:r>
          </w:p>
          <w:p w:rsidR="00A53084" w:rsidRPr="00903EC2" w:rsidRDefault="00A53084" w:rsidP="00A53084">
            <w:pPr>
              <w:shd w:val="clear" w:color="auto" w:fill="FFFFFF"/>
              <w:ind w:left="142"/>
              <w:rPr>
                <w:rFonts w:cs="Times New Roman"/>
                <w:color w:val="000000" w:themeColor="text1"/>
              </w:rPr>
            </w:pPr>
          </w:p>
          <w:p w:rsidR="00A53084" w:rsidRPr="00903EC2" w:rsidRDefault="00A53084" w:rsidP="00A53084">
            <w:pPr>
              <w:shd w:val="clear" w:color="auto" w:fill="FFFFFF"/>
              <w:ind w:left="142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</w:rPr>
              <w:t xml:space="preserve">Референт муниципальной службы 2 класса      </w:t>
            </w:r>
          </w:p>
        </w:tc>
        <w:tc>
          <w:tcPr>
            <w:tcW w:w="2410" w:type="dxa"/>
            <w:shd w:val="clear" w:color="auto" w:fill="FFFFFF"/>
          </w:tcPr>
          <w:p w:rsidR="00A53084" w:rsidRPr="00903EC2" w:rsidRDefault="00A53084" w:rsidP="00A53084">
            <w:pPr>
              <w:shd w:val="clear" w:color="auto" w:fill="FFFFFF"/>
              <w:ind w:left="142" w:right="-40"/>
              <w:jc w:val="center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</w:rPr>
              <w:t>2920</w:t>
            </w:r>
          </w:p>
        </w:tc>
      </w:tr>
      <w:tr w:rsidR="00A53084" w:rsidRPr="00903EC2" w:rsidTr="00A53084">
        <w:trPr>
          <w:trHeight w:hRule="exact" w:val="399"/>
        </w:trPr>
        <w:tc>
          <w:tcPr>
            <w:tcW w:w="7088" w:type="dxa"/>
            <w:shd w:val="clear" w:color="auto" w:fill="FFFFFF"/>
          </w:tcPr>
          <w:p w:rsidR="00A53084" w:rsidRPr="00903EC2" w:rsidRDefault="00A53084" w:rsidP="00A53084">
            <w:pPr>
              <w:shd w:val="clear" w:color="auto" w:fill="FFFFFF"/>
              <w:tabs>
                <w:tab w:val="left" w:pos="5812"/>
              </w:tabs>
              <w:ind w:left="142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</w:rPr>
              <w:t xml:space="preserve">Референт муниципальной службы 3 класса       </w:t>
            </w:r>
          </w:p>
          <w:p w:rsidR="00A53084" w:rsidRPr="00903EC2" w:rsidRDefault="00A53084" w:rsidP="00A53084">
            <w:pPr>
              <w:shd w:val="clear" w:color="auto" w:fill="FFFFFF"/>
              <w:ind w:left="142"/>
              <w:rPr>
                <w:rFonts w:cs="Times New Roman"/>
                <w:color w:val="000000" w:themeColor="text1"/>
              </w:rPr>
            </w:pPr>
          </w:p>
          <w:p w:rsidR="00A53084" w:rsidRPr="00903EC2" w:rsidRDefault="00A53084" w:rsidP="00A53084">
            <w:pPr>
              <w:shd w:val="clear" w:color="auto" w:fill="FFFFFF"/>
              <w:ind w:left="142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</w:rPr>
              <w:t xml:space="preserve">Референт муниципальной службы 3 класса       </w:t>
            </w:r>
          </w:p>
          <w:p w:rsidR="00A53084" w:rsidRPr="00903EC2" w:rsidRDefault="00A53084" w:rsidP="00A53084">
            <w:pPr>
              <w:shd w:val="clear" w:color="auto" w:fill="FFFFFF"/>
              <w:ind w:left="142"/>
              <w:rPr>
                <w:rFonts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A53084" w:rsidRPr="00903EC2" w:rsidRDefault="00A53084" w:rsidP="00A53084">
            <w:pPr>
              <w:shd w:val="clear" w:color="auto" w:fill="FFFFFF"/>
              <w:ind w:left="142" w:right="-40"/>
              <w:jc w:val="center"/>
              <w:rPr>
                <w:rFonts w:cs="Times New Roman"/>
                <w:color w:val="000000" w:themeColor="text1"/>
              </w:rPr>
            </w:pPr>
            <w:r w:rsidRPr="00903EC2">
              <w:rPr>
                <w:rFonts w:cs="Times New Roman"/>
                <w:color w:val="000000" w:themeColor="text1"/>
              </w:rPr>
              <w:t>2670</w:t>
            </w:r>
          </w:p>
        </w:tc>
      </w:tr>
    </w:tbl>
    <w:p w:rsidR="00A53084" w:rsidRPr="0004700C" w:rsidRDefault="00A53084" w:rsidP="00A53084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084" w:rsidRDefault="00A53084" w:rsidP="00A53084">
      <w:pPr>
        <w:pStyle w:val="ConsPlusNormal"/>
        <w:ind w:firstLine="540"/>
        <w:jc w:val="both"/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tabs>
          <w:tab w:val="left" w:pos="349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3084" w:rsidRDefault="00A53084" w:rsidP="00A53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53084" w:rsidSect="00A5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652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6B"/>
    <w:rsid w:val="00232937"/>
    <w:rsid w:val="005F0436"/>
    <w:rsid w:val="00610F16"/>
    <w:rsid w:val="00A53084"/>
    <w:rsid w:val="00CF335A"/>
    <w:rsid w:val="00F7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77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77E6B"/>
    <w:pPr>
      <w:ind w:left="720"/>
      <w:contextualSpacing/>
    </w:pPr>
    <w:rPr>
      <w:rFonts w:asciiTheme="minorHAnsi" w:hAnsiTheme="minorHAnsi"/>
      <w:sz w:val="22"/>
    </w:rPr>
  </w:style>
  <w:style w:type="paragraph" w:styleId="HTML">
    <w:name w:val="HTML Preformatted"/>
    <w:basedOn w:val="a"/>
    <w:link w:val="HTML0"/>
    <w:uiPriority w:val="99"/>
    <w:unhideWhenUsed/>
    <w:rsid w:val="00F7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7E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4959D1C95A061B57FC6F08DECA6656D0E834683799FFAFA2E6EBA3FD9B947AB71D91CF1BE6AD4063194E58C3C116F153767172B4EC6C862C428F1x7Z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4959D1C95A061B57FC6F08DECA6656D0E8346837B91F0F02C6EBA3FD9B947AB71D91CF1BE6AD406319CE1853C116F153767172B4EC6C862C428F1x7Z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2B776070394DFCB2BCDBDF1381DB423769D936CB35C4209DE32321F7FCFF8B859EC75B96456ECA93C2E8558249D72691877EAC4BBEMDA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B776070394DFCB2BCDBDF1381DB423768D33CC836C4209DE32321F7FCFF8B859EC75C9B4E629596D7F90D8F4FCF38909862AE4AMBA6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4959D1C95A061B57FC6F08DECA6656D0E8346837991F2F5286EBA3FD9B947AB71D91CF1BE6AD4063194EF8C3C116F153767172B4EC6C862C428F1x7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2024-05-17T07:30:00Z</dcterms:created>
  <dcterms:modified xsi:type="dcterms:W3CDTF">2024-05-17T13:10:00Z</dcterms:modified>
</cp:coreProperties>
</file>